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CBF7" w14:textId="627AA9A1" w:rsidR="00B06A25" w:rsidRPr="005F589C" w:rsidRDefault="00B06A25" w:rsidP="00B06A25">
      <w:pPr>
        <w:pStyle w:val="Title"/>
        <w:rPr>
          <w:rFonts w:asciiTheme="minorHAnsi" w:hAnsiTheme="minorHAnsi" w:cstheme="minorHAnsi"/>
          <w:b/>
          <w:bCs/>
          <w:color w:val="E57100" w:themeColor="accent1"/>
          <w:lang w:val="en-AU"/>
        </w:rPr>
      </w:pPr>
      <w:r w:rsidRPr="005F589C">
        <w:rPr>
          <w:rFonts w:asciiTheme="minorHAnsi" w:hAnsiTheme="minorHAnsi" w:cstheme="minorHAnsi"/>
          <w:b/>
          <w:bCs/>
          <w:color w:val="E57100" w:themeColor="accent1"/>
          <w:lang w:val="en-AU"/>
        </w:rPr>
        <w:t xml:space="preserve">Parent Payments Policy </w:t>
      </w:r>
      <w:r w:rsidR="00ED5883">
        <w:rPr>
          <w:rFonts w:asciiTheme="minorHAnsi" w:hAnsiTheme="minorHAnsi" w:cstheme="minorHAnsi"/>
          <w:b/>
          <w:bCs/>
          <w:color w:val="E57100" w:themeColor="accent1"/>
          <w:lang w:val="en-AU"/>
        </w:rPr>
        <w:t>–</w:t>
      </w:r>
      <w:r w:rsidRPr="005F589C">
        <w:rPr>
          <w:rFonts w:asciiTheme="minorHAnsi" w:hAnsiTheme="minorHAnsi" w:cstheme="minorHAnsi"/>
          <w:b/>
          <w:bCs/>
          <w:color w:val="E57100" w:themeColor="accent1"/>
          <w:lang w:val="en-AU"/>
        </w:rPr>
        <w:t xml:space="preserve"> </w:t>
      </w:r>
      <w:r w:rsidR="00ED5883">
        <w:rPr>
          <w:rFonts w:asciiTheme="minorHAnsi" w:hAnsiTheme="minorHAnsi" w:cstheme="minorHAnsi"/>
          <w:b/>
          <w:bCs/>
          <w:color w:val="E57100" w:themeColor="accent1"/>
          <w:lang w:val="en-AU"/>
        </w:rPr>
        <w:t xml:space="preserve">School communication to </w:t>
      </w:r>
      <w:r w:rsidR="0009425F">
        <w:rPr>
          <w:rFonts w:asciiTheme="minorHAnsi" w:hAnsiTheme="minorHAnsi" w:cstheme="minorHAnsi"/>
          <w:b/>
          <w:bCs/>
          <w:color w:val="E57100" w:themeColor="accent1"/>
          <w:lang w:val="en-AU"/>
        </w:rPr>
        <w:t>familie</w:t>
      </w:r>
      <w:r w:rsidR="00ED5883">
        <w:rPr>
          <w:rFonts w:asciiTheme="minorHAnsi" w:hAnsiTheme="minorHAnsi" w:cstheme="minorHAnsi"/>
          <w:b/>
          <w:bCs/>
          <w:color w:val="E57100" w:themeColor="accent1"/>
          <w:lang w:val="en-AU"/>
        </w:rPr>
        <w:t>s</w:t>
      </w:r>
      <w:r w:rsidRPr="005F589C">
        <w:rPr>
          <w:rFonts w:asciiTheme="minorHAnsi" w:hAnsiTheme="minorHAnsi" w:cstheme="minorHAnsi"/>
          <w:b/>
          <w:bCs/>
          <w:color w:val="E57100" w:themeColor="accent1"/>
          <w:lang w:val="en-AU"/>
        </w:rPr>
        <w:t xml:space="preserve"> </w:t>
      </w:r>
    </w:p>
    <w:p w14:paraId="31A44A2C" w14:textId="77777777" w:rsidR="00B06A25" w:rsidRPr="005F589C" w:rsidRDefault="00B06A25" w:rsidP="001469E5">
      <w:pPr>
        <w:spacing w:after="0"/>
        <w:rPr>
          <w:rFonts w:cstheme="minorHAnsi"/>
          <w:szCs w:val="22"/>
        </w:rPr>
      </w:pPr>
      <w:bookmarkStart w:id="0" w:name="_INFORMING_SCHOOL_STAFF"/>
      <w:bookmarkEnd w:id="0"/>
    </w:p>
    <w:p w14:paraId="47D419A9" w14:textId="2F0985B9" w:rsidR="00883448" w:rsidRPr="00883448" w:rsidRDefault="00883448" w:rsidP="001469E5">
      <w:pPr>
        <w:pStyle w:val="paragraph"/>
        <w:spacing w:before="0" w:beforeAutospacing="0" w:after="0" w:afterAutospacing="0"/>
        <w:textAlignment w:val="baseline"/>
        <w:rPr>
          <w:rFonts w:asciiTheme="minorHAnsi" w:eastAsia="Calibri" w:hAnsiTheme="minorHAnsi" w:cstheme="minorHAnsi"/>
          <w:color w:val="004C97" w:themeColor="accent5"/>
          <w:sz w:val="22"/>
          <w:szCs w:val="22"/>
        </w:rPr>
      </w:pPr>
    </w:p>
    <w:p w14:paraId="5CC41031" w14:textId="7997E43C" w:rsidR="00A65F3E" w:rsidRPr="00290D1F" w:rsidRDefault="00A65F3E" w:rsidP="001469E5">
      <w:pPr>
        <w:spacing w:after="0"/>
        <w:rPr>
          <w:rStyle w:val="normaltextrun"/>
          <w:rFonts w:cstheme="minorHAnsi"/>
          <w:b/>
          <w:bCs/>
          <w:color w:val="E57100" w:themeColor="accent1"/>
          <w:sz w:val="22"/>
          <w:szCs w:val="22"/>
        </w:rPr>
      </w:pPr>
      <w:r w:rsidRPr="00290D1F">
        <w:rPr>
          <w:rStyle w:val="normaltextrun"/>
          <w:rFonts w:cstheme="minorHAnsi"/>
          <w:b/>
          <w:bCs/>
          <w:color w:val="E57100" w:themeColor="accent1"/>
          <w:sz w:val="22"/>
          <w:szCs w:val="22"/>
        </w:rPr>
        <w:t>General statement</w:t>
      </w:r>
    </w:p>
    <w:p w14:paraId="6D69DC10" w14:textId="77777777" w:rsidR="005B3029" w:rsidRPr="00905585" w:rsidRDefault="00B06A25" w:rsidP="001469E5">
      <w:pPr>
        <w:pStyle w:val="ListParagraph"/>
        <w:numPr>
          <w:ilvl w:val="0"/>
          <w:numId w:val="33"/>
        </w:numPr>
        <w:spacing w:after="0" w:line="240" w:lineRule="auto"/>
        <w:rPr>
          <w:rStyle w:val="normaltextrun"/>
          <w:rFonts w:cstheme="minorHAnsi"/>
          <w:b/>
          <w:bCs/>
          <w:sz w:val="22"/>
        </w:rPr>
      </w:pPr>
      <w:r w:rsidRPr="00290D1F">
        <w:rPr>
          <w:rStyle w:val="normaltextrun"/>
          <w:rFonts w:eastAsia="Calibri" w:cstheme="minorHAnsi"/>
          <w:sz w:val="22"/>
          <w:lang w:val="en-GB"/>
        </w:rPr>
        <w:t xml:space="preserve">The Department of Education and Training has </w:t>
      </w:r>
      <w:r w:rsidR="00290D1F">
        <w:rPr>
          <w:rStyle w:val="normaltextrun"/>
          <w:rFonts w:eastAsia="Calibri" w:cstheme="minorHAnsi"/>
          <w:sz w:val="22"/>
          <w:lang w:val="en-GB"/>
        </w:rPr>
        <w:t xml:space="preserve">sought to </w:t>
      </w:r>
      <w:r w:rsidRPr="00290D1F">
        <w:rPr>
          <w:rStyle w:val="normaltextrun"/>
          <w:rFonts w:eastAsia="Calibri" w:cstheme="minorHAnsi"/>
          <w:sz w:val="22"/>
          <w:lang w:val="en-GB"/>
        </w:rPr>
        <w:t>clarif</w:t>
      </w:r>
      <w:r w:rsidR="00290D1F">
        <w:rPr>
          <w:rStyle w:val="normaltextrun"/>
          <w:rFonts w:eastAsia="Calibri" w:cstheme="minorHAnsi"/>
          <w:sz w:val="22"/>
          <w:lang w:val="en-GB"/>
        </w:rPr>
        <w:t>y</w:t>
      </w:r>
      <w:r w:rsidRPr="00290D1F">
        <w:rPr>
          <w:rStyle w:val="normaltextrun"/>
          <w:rFonts w:eastAsia="Calibri" w:cstheme="minorHAnsi"/>
          <w:sz w:val="22"/>
          <w:lang w:val="en-GB"/>
        </w:rPr>
        <w:t xml:space="preserve"> the Parent Payments Policy for 2022</w:t>
      </w:r>
      <w:r w:rsidR="007F68CF">
        <w:rPr>
          <w:rStyle w:val="normaltextrun"/>
          <w:rFonts w:eastAsia="Calibri" w:cstheme="minorHAnsi"/>
          <w:sz w:val="22"/>
          <w:lang w:val="en-GB"/>
        </w:rPr>
        <w:t xml:space="preserve"> to remove any ambiguity </w:t>
      </w:r>
      <w:r w:rsidR="0028042B">
        <w:rPr>
          <w:rStyle w:val="normaltextrun"/>
          <w:rFonts w:eastAsia="Calibri" w:cstheme="minorHAnsi"/>
          <w:sz w:val="22"/>
          <w:lang w:val="en-GB"/>
        </w:rPr>
        <w:t>relating</w:t>
      </w:r>
      <w:r w:rsidR="006C6F22">
        <w:rPr>
          <w:rStyle w:val="normaltextrun"/>
          <w:rFonts w:eastAsia="Calibri" w:cstheme="minorHAnsi"/>
          <w:sz w:val="22"/>
          <w:lang w:val="en-GB"/>
        </w:rPr>
        <w:t xml:space="preserve"> to</w:t>
      </w:r>
      <w:r w:rsidR="007F68CF">
        <w:rPr>
          <w:rStyle w:val="normaltextrun"/>
          <w:rFonts w:eastAsia="Calibri" w:cstheme="minorHAnsi"/>
          <w:sz w:val="22"/>
          <w:lang w:val="en-GB"/>
        </w:rPr>
        <w:t xml:space="preserve"> parent</w:t>
      </w:r>
      <w:r w:rsidR="007F7591">
        <w:rPr>
          <w:rStyle w:val="normaltextrun"/>
          <w:rFonts w:eastAsia="Calibri" w:cstheme="minorHAnsi"/>
          <w:sz w:val="22"/>
          <w:lang w:val="en-GB"/>
        </w:rPr>
        <w:t xml:space="preserve">s’ financial </w:t>
      </w:r>
      <w:r w:rsidR="007F68CF">
        <w:rPr>
          <w:rStyle w:val="normaltextrun"/>
          <w:rFonts w:eastAsia="Calibri" w:cstheme="minorHAnsi"/>
          <w:sz w:val="22"/>
          <w:lang w:val="en-GB"/>
        </w:rPr>
        <w:t>contributions to schools.</w:t>
      </w:r>
      <w:r w:rsidR="0028042B">
        <w:rPr>
          <w:rStyle w:val="normaltextrun"/>
          <w:rFonts w:eastAsia="Calibri" w:cstheme="minorHAnsi"/>
          <w:sz w:val="22"/>
          <w:lang w:val="en-GB"/>
        </w:rPr>
        <w:t xml:space="preserve">  </w:t>
      </w:r>
    </w:p>
    <w:p w14:paraId="7A819E3A" w14:textId="5001BAD8" w:rsidR="00B06A25" w:rsidRPr="00290D1F" w:rsidRDefault="0028042B" w:rsidP="001469E5">
      <w:pPr>
        <w:pStyle w:val="ListParagraph"/>
        <w:numPr>
          <w:ilvl w:val="0"/>
          <w:numId w:val="33"/>
        </w:numPr>
        <w:spacing w:after="0" w:line="240" w:lineRule="auto"/>
        <w:rPr>
          <w:rStyle w:val="normaltextrun"/>
          <w:rFonts w:cstheme="minorHAnsi"/>
          <w:b/>
          <w:bCs/>
          <w:sz w:val="22"/>
        </w:rPr>
      </w:pPr>
      <w:r>
        <w:rPr>
          <w:rStyle w:val="normaltextrun"/>
          <w:rFonts w:eastAsia="Calibri" w:cstheme="minorHAnsi"/>
          <w:sz w:val="22"/>
          <w:lang w:val="en-GB"/>
        </w:rPr>
        <w:t xml:space="preserve">Changes to how </w:t>
      </w:r>
      <w:r w:rsidR="006C6F22">
        <w:rPr>
          <w:rStyle w:val="normaltextrun"/>
          <w:rFonts w:eastAsia="Calibri" w:cstheme="minorHAnsi"/>
          <w:sz w:val="22"/>
          <w:lang w:val="en-GB"/>
        </w:rPr>
        <w:t xml:space="preserve">schools request </w:t>
      </w:r>
      <w:r>
        <w:rPr>
          <w:rStyle w:val="normaltextrun"/>
          <w:rFonts w:eastAsia="Calibri" w:cstheme="minorHAnsi"/>
          <w:sz w:val="22"/>
          <w:lang w:val="en-GB"/>
        </w:rPr>
        <w:t>contributions have been made accordingly.</w:t>
      </w:r>
    </w:p>
    <w:p w14:paraId="59A01553" w14:textId="24AD9641" w:rsidR="00B06A25" w:rsidRDefault="00B06A25" w:rsidP="001469E5">
      <w:pPr>
        <w:pStyle w:val="paragraph"/>
        <w:spacing w:before="0" w:beforeAutospacing="0" w:after="0" w:afterAutospacing="0"/>
        <w:ind w:left="360"/>
        <w:textAlignment w:val="baseline"/>
        <w:rPr>
          <w:rStyle w:val="normaltextrun"/>
          <w:rFonts w:asciiTheme="minorHAnsi" w:eastAsia="Calibri" w:hAnsiTheme="minorHAnsi" w:cstheme="minorHAnsi"/>
          <w:sz w:val="22"/>
          <w:szCs w:val="22"/>
        </w:rPr>
      </w:pPr>
    </w:p>
    <w:p w14:paraId="3269F981" w14:textId="77777777" w:rsidR="00B6179B" w:rsidRPr="00290D1F" w:rsidRDefault="00B6179B" w:rsidP="001469E5">
      <w:pPr>
        <w:pStyle w:val="paragraph"/>
        <w:spacing w:before="0" w:beforeAutospacing="0" w:after="0" w:afterAutospacing="0"/>
        <w:ind w:left="360"/>
        <w:textAlignment w:val="baseline"/>
        <w:rPr>
          <w:rStyle w:val="normaltextrun"/>
          <w:rFonts w:asciiTheme="minorHAnsi" w:eastAsia="Calibri" w:hAnsiTheme="minorHAnsi" w:cstheme="minorHAnsi"/>
          <w:sz w:val="22"/>
          <w:szCs w:val="22"/>
        </w:rPr>
      </w:pPr>
    </w:p>
    <w:p w14:paraId="66CE1432" w14:textId="77777777" w:rsidR="00B6179B" w:rsidRDefault="00B6179B" w:rsidP="001469E5">
      <w:pPr>
        <w:spacing w:after="0"/>
        <w:textAlignment w:val="baseline"/>
        <w:rPr>
          <w:rFonts w:eastAsia="Calibri" w:cstheme="minorHAnsi"/>
          <w:b/>
          <w:bCs/>
          <w:color w:val="E57100" w:themeColor="accent1"/>
          <w:sz w:val="22"/>
          <w:szCs w:val="22"/>
        </w:rPr>
      </w:pPr>
      <w:r>
        <w:rPr>
          <w:rFonts w:eastAsia="Calibri" w:cstheme="minorHAnsi"/>
          <w:b/>
          <w:bCs/>
          <w:color w:val="E57100" w:themeColor="accent1"/>
          <w:sz w:val="22"/>
          <w:szCs w:val="22"/>
        </w:rPr>
        <w:t>Why are parent payment arrangements different now?</w:t>
      </w:r>
    </w:p>
    <w:p w14:paraId="28BC3709" w14:textId="1CDFA379" w:rsidR="00B6179B" w:rsidRPr="00B6179B" w:rsidRDefault="00B6179B" w:rsidP="00B6179B">
      <w:pPr>
        <w:pStyle w:val="ListParagraph"/>
        <w:numPr>
          <w:ilvl w:val="0"/>
          <w:numId w:val="33"/>
        </w:numPr>
        <w:spacing w:after="0" w:line="240" w:lineRule="auto"/>
        <w:rPr>
          <w:rStyle w:val="normaltextrun"/>
          <w:rFonts w:cstheme="minorHAnsi"/>
          <w:b/>
          <w:bCs/>
          <w:sz w:val="22"/>
        </w:rPr>
      </w:pPr>
      <w:r w:rsidRPr="00290D1F">
        <w:rPr>
          <w:rStyle w:val="normaltextrun"/>
          <w:rFonts w:eastAsia="Calibri" w:cstheme="minorHAnsi"/>
          <w:sz w:val="22"/>
          <w:lang w:val="en-GB"/>
        </w:rPr>
        <w:t xml:space="preserve">The Department of Education and Training </w:t>
      </w:r>
      <w:r>
        <w:rPr>
          <w:rStyle w:val="normaltextrun"/>
          <w:rFonts w:eastAsia="Calibri" w:cstheme="minorHAnsi"/>
          <w:sz w:val="22"/>
          <w:lang w:val="en-GB"/>
        </w:rPr>
        <w:t>reviewed parent contribution practices across a significant number of schools last year and found some inconsistency in the way contributions were being requested and managed.</w:t>
      </w:r>
    </w:p>
    <w:p w14:paraId="4A8F1D24" w14:textId="77777777" w:rsidR="00B6179B" w:rsidRPr="00B6179B" w:rsidRDefault="00B6179B" w:rsidP="00B6179B">
      <w:pPr>
        <w:pStyle w:val="ListParagraph"/>
        <w:spacing w:after="0" w:line="240" w:lineRule="auto"/>
        <w:rPr>
          <w:rStyle w:val="normaltextrun"/>
          <w:rFonts w:cstheme="minorHAnsi"/>
          <w:b/>
          <w:bCs/>
          <w:sz w:val="22"/>
        </w:rPr>
      </w:pPr>
    </w:p>
    <w:p w14:paraId="29DC648F" w14:textId="54CEA378" w:rsidR="00B6179B" w:rsidRPr="001D37BD" w:rsidRDefault="00B6179B" w:rsidP="00B6179B">
      <w:pPr>
        <w:pStyle w:val="ListParagraph"/>
        <w:numPr>
          <w:ilvl w:val="0"/>
          <w:numId w:val="33"/>
        </w:numPr>
        <w:spacing w:after="0" w:line="240" w:lineRule="auto"/>
        <w:rPr>
          <w:rStyle w:val="normaltextrun"/>
          <w:rFonts w:cstheme="minorHAnsi"/>
          <w:b/>
          <w:bCs/>
          <w:sz w:val="22"/>
        </w:rPr>
      </w:pPr>
      <w:r>
        <w:rPr>
          <w:rStyle w:val="normaltextrun"/>
          <w:rFonts w:eastAsia="Calibri" w:cstheme="minorHAnsi"/>
          <w:sz w:val="22"/>
          <w:lang w:val="en-GB"/>
        </w:rPr>
        <w:t>In recognition of this, the Department has now made changes to how schools seek contributions to align practices across the system</w:t>
      </w:r>
      <w:r w:rsidR="00846E08">
        <w:rPr>
          <w:rStyle w:val="normaltextrun"/>
          <w:rFonts w:eastAsia="Calibri" w:cstheme="minorHAnsi"/>
          <w:sz w:val="22"/>
          <w:lang w:val="en-GB"/>
        </w:rPr>
        <w:t xml:space="preserve"> and </w:t>
      </w:r>
      <w:r>
        <w:rPr>
          <w:rStyle w:val="normaltextrun"/>
          <w:rFonts w:eastAsia="Calibri" w:cstheme="minorHAnsi"/>
          <w:sz w:val="22"/>
          <w:lang w:val="en-GB"/>
        </w:rPr>
        <w:t>ensure consistency.</w:t>
      </w:r>
      <w:r w:rsidR="00846E08">
        <w:rPr>
          <w:rStyle w:val="normaltextrun"/>
          <w:rFonts w:eastAsia="Calibri" w:cstheme="minorHAnsi"/>
          <w:sz w:val="22"/>
          <w:lang w:val="en-GB"/>
        </w:rPr>
        <w:t xml:space="preserve"> The intent is to ensure parents and schools use common terminology and have a shared understanding around parent payment arrangements.</w:t>
      </w:r>
    </w:p>
    <w:p w14:paraId="16621461" w14:textId="77777777" w:rsidR="001D37BD" w:rsidRPr="001D37BD" w:rsidRDefault="001D37BD" w:rsidP="001D37BD">
      <w:pPr>
        <w:spacing w:after="0"/>
        <w:rPr>
          <w:rStyle w:val="normaltextrun"/>
          <w:rFonts w:cstheme="minorHAnsi"/>
          <w:b/>
          <w:bCs/>
          <w:sz w:val="22"/>
        </w:rPr>
      </w:pPr>
    </w:p>
    <w:p w14:paraId="579829C3" w14:textId="77777777" w:rsidR="00B6179B" w:rsidRPr="006235C4" w:rsidRDefault="00B6179B" w:rsidP="00B6179B">
      <w:pPr>
        <w:pStyle w:val="ListParagraph"/>
        <w:spacing w:after="0" w:line="240" w:lineRule="auto"/>
        <w:rPr>
          <w:rStyle w:val="normaltextrun"/>
          <w:rFonts w:cstheme="minorHAnsi"/>
          <w:b/>
          <w:bCs/>
          <w:sz w:val="22"/>
        </w:rPr>
      </w:pPr>
    </w:p>
    <w:p w14:paraId="43C9EDB8" w14:textId="0BA692BA" w:rsidR="00B6179B" w:rsidRDefault="00846E08" w:rsidP="001469E5">
      <w:pPr>
        <w:spacing w:after="0"/>
        <w:textAlignment w:val="baseline"/>
        <w:rPr>
          <w:rFonts w:eastAsia="Calibri" w:cstheme="minorHAnsi"/>
          <w:b/>
          <w:bCs/>
          <w:color w:val="E57100" w:themeColor="accent1"/>
          <w:sz w:val="22"/>
          <w:szCs w:val="22"/>
        </w:rPr>
      </w:pPr>
      <w:r>
        <w:rPr>
          <w:rFonts w:eastAsia="Calibri" w:cstheme="minorHAnsi"/>
          <w:b/>
          <w:bCs/>
          <w:color w:val="E57100" w:themeColor="accent1"/>
          <w:sz w:val="22"/>
          <w:szCs w:val="22"/>
        </w:rPr>
        <w:t>What is specifically different?</w:t>
      </w:r>
    </w:p>
    <w:p w14:paraId="7F1C7524" w14:textId="77777777" w:rsidR="00846E08" w:rsidRDefault="00846E08" w:rsidP="001469E5">
      <w:pPr>
        <w:spacing w:after="0"/>
        <w:textAlignment w:val="baseline"/>
        <w:rPr>
          <w:rFonts w:eastAsia="Calibri" w:cstheme="minorHAnsi"/>
          <w:b/>
          <w:bCs/>
          <w:sz w:val="22"/>
          <w:szCs w:val="22"/>
        </w:rPr>
      </w:pPr>
    </w:p>
    <w:p w14:paraId="796B6986" w14:textId="09A0A849" w:rsidR="00B6179B" w:rsidRPr="00054A16" w:rsidRDefault="00846E08" w:rsidP="001469E5">
      <w:pPr>
        <w:spacing w:after="0"/>
        <w:textAlignment w:val="baseline"/>
        <w:rPr>
          <w:rFonts w:eastAsia="Calibri" w:cstheme="minorHAnsi"/>
          <w:color w:val="E57100" w:themeColor="accent1"/>
          <w:sz w:val="22"/>
          <w:szCs w:val="22"/>
        </w:rPr>
      </w:pPr>
      <w:r w:rsidRPr="00054A16">
        <w:rPr>
          <w:rFonts w:eastAsia="Calibri" w:cstheme="minorHAnsi"/>
          <w:color w:val="E57100" w:themeColor="accent1"/>
          <w:sz w:val="22"/>
          <w:szCs w:val="22"/>
        </w:rPr>
        <w:t>Parent Payment Categories</w:t>
      </w:r>
    </w:p>
    <w:p w14:paraId="6DCB9F8C" w14:textId="30A1501D" w:rsidR="00B06A25" w:rsidRPr="001469E5" w:rsidRDefault="00A65F3E" w:rsidP="001469E5">
      <w:pPr>
        <w:pStyle w:val="ListParagraph"/>
        <w:numPr>
          <w:ilvl w:val="0"/>
          <w:numId w:val="28"/>
        </w:numPr>
        <w:spacing w:after="0" w:line="240" w:lineRule="auto"/>
        <w:textAlignment w:val="baseline"/>
        <w:rPr>
          <w:rFonts w:eastAsia="Calibri" w:cstheme="minorHAnsi"/>
          <w:i/>
          <w:iCs/>
          <w:sz w:val="22"/>
        </w:rPr>
      </w:pPr>
      <w:r w:rsidRPr="00290D1F">
        <w:rPr>
          <w:rFonts w:eastAsia="Calibri" w:cstheme="minorHAnsi"/>
          <w:sz w:val="22"/>
          <w:lang w:val="en-GB"/>
        </w:rPr>
        <w:t xml:space="preserve">The categories under which contributions </w:t>
      </w:r>
      <w:r w:rsidR="00F80D75">
        <w:rPr>
          <w:rFonts w:eastAsia="Calibri" w:cstheme="minorHAnsi"/>
          <w:sz w:val="22"/>
          <w:lang w:val="en-GB"/>
        </w:rPr>
        <w:t xml:space="preserve">will be </w:t>
      </w:r>
      <w:r w:rsidRPr="00290D1F">
        <w:rPr>
          <w:rFonts w:eastAsia="Calibri" w:cstheme="minorHAnsi"/>
          <w:sz w:val="22"/>
          <w:lang w:val="en-GB"/>
        </w:rPr>
        <w:t xml:space="preserve">requested have been changed to align with the purpose of the </w:t>
      </w:r>
      <w:r w:rsidR="004F4B8E">
        <w:rPr>
          <w:rFonts w:eastAsia="Calibri" w:cstheme="minorHAnsi"/>
          <w:sz w:val="22"/>
          <w:lang w:val="en-GB"/>
        </w:rPr>
        <w:t>payment</w:t>
      </w:r>
      <w:r w:rsidR="007F68CF">
        <w:rPr>
          <w:rFonts w:eastAsia="Calibri" w:cstheme="minorHAnsi"/>
          <w:sz w:val="22"/>
          <w:lang w:val="en-GB"/>
        </w:rPr>
        <w:t>:</w:t>
      </w:r>
    </w:p>
    <w:p w14:paraId="378B4273" w14:textId="77777777" w:rsidR="001469E5" w:rsidRPr="00290D1F" w:rsidRDefault="001469E5" w:rsidP="001469E5">
      <w:pPr>
        <w:pStyle w:val="ListParagraph"/>
        <w:spacing w:after="0" w:line="240" w:lineRule="auto"/>
        <w:textAlignment w:val="baseline"/>
        <w:rPr>
          <w:rFonts w:eastAsia="Calibri" w:cstheme="minorHAnsi"/>
          <w:i/>
          <w:iCs/>
          <w:sz w:val="22"/>
        </w:rPr>
      </w:pPr>
    </w:p>
    <w:p w14:paraId="37B4A496" w14:textId="7DFB372F" w:rsidR="00B06A25" w:rsidRPr="001469E5" w:rsidRDefault="00B06A25" w:rsidP="001469E5">
      <w:pPr>
        <w:pStyle w:val="ListParagraph"/>
        <w:numPr>
          <w:ilvl w:val="1"/>
          <w:numId w:val="28"/>
        </w:numPr>
        <w:spacing w:after="0" w:line="240" w:lineRule="auto"/>
        <w:textAlignment w:val="baseline"/>
        <w:rPr>
          <w:rFonts w:eastAsia="Calibri" w:cstheme="minorHAnsi"/>
          <w:i/>
          <w:iCs/>
          <w:sz w:val="22"/>
          <w:lang w:val="en-GB"/>
        </w:rPr>
      </w:pPr>
      <w:r w:rsidRPr="00290D1F">
        <w:rPr>
          <w:rFonts w:eastAsia="Calibri" w:cstheme="minorHAnsi"/>
          <w:b/>
          <w:bCs/>
          <w:sz w:val="22"/>
          <w:lang w:val="en-GB"/>
        </w:rPr>
        <w:t>Curriculum Contributions</w:t>
      </w:r>
      <w:r w:rsidR="00A65F3E" w:rsidRPr="00290D1F">
        <w:rPr>
          <w:rFonts w:eastAsia="Calibri" w:cstheme="minorHAnsi"/>
          <w:sz w:val="22"/>
          <w:lang w:val="en-GB"/>
        </w:rPr>
        <w:t xml:space="preserve"> </w:t>
      </w:r>
      <w:r w:rsidR="005A4248">
        <w:rPr>
          <w:rFonts w:eastAsia="Calibri" w:cstheme="minorHAnsi"/>
          <w:sz w:val="22"/>
          <w:lang w:val="en-GB"/>
        </w:rPr>
        <w:t xml:space="preserve">(previously known as Essential Student Learning Items) </w:t>
      </w:r>
      <w:r w:rsidR="007F68CF">
        <w:rPr>
          <w:rFonts w:eastAsia="Calibri" w:cstheme="minorHAnsi"/>
          <w:sz w:val="22"/>
          <w:lang w:val="en-GB"/>
        </w:rPr>
        <w:t>support</w:t>
      </w:r>
      <w:r w:rsidR="00A65F3E" w:rsidRPr="00290D1F">
        <w:rPr>
          <w:rFonts w:eastAsia="Calibri" w:cstheme="minorHAnsi"/>
          <w:sz w:val="22"/>
          <w:lang w:val="en-GB"/>
        </w:rPr>
        <w:t xml:space="preserve"> items and activities that help deliver </w:t>
      </w:r>
      <w:r w:rsidR="00B863DF" w:rsidRPr="00290D1F">
        <w:rPr>
          <w:rFonts w:eastAsia="Calibri" w:cstheme="minorHAnsi"/>
          <w:sz w:val="22"/>
          <w:lang w:val="en-GB"/>
        </w:rPr>
        <w:t xml:space="preserve">fundamental </w:t>
      </w:r>
      <w:r w:rsidR="00A65F3E" w:rsidRPr="00290D1F">
        <w:rPr>
          <w:rFonts w:eastAsia="Calibri" w:cstheme="minorHAnsi"/>
          <w:sz w:val="22"/>
          <w:lang w:val="en-GB"/>
        </w:rPr>
        <w:t>curriculum or subject learning</w:t>
      </w:r>
      <w:r w:rsidR="005A4248">
        <w:rPr>
          <w:rFonts w:eastAsia="Calibri" w:cstheme="minorHAnsi"/>
          <w:sz w:val="22"/>
          <w:lang w:val="en-GB"/>
        </w:rPr>
        <w:t xml:space="preserve"> </w:t>
      </w:r>
      <w:proofErr w:type="gramStart"/>
      <w:r w:rsidR="00642077">
        <w:rPr>
          <w:rFonts w:eastAsia="Calibri" w:cstheme="minorHAnsi"/>
          <w:sz w:val="22"/>
          <w:lang w:val="en-GB"/>
        </w:rPr>
        <w:t>e.g.</w:t>
      </w:r>
      <w:proofErr w:type="gramEnd"/>
      <w:r w:rsidR="005A4248">
        <w:rPr>
          <w:rFonts w:eastAsia="Calibri" w:cstheme="minorHAnsi"/>
          <w:sz w:val="22"/>
          <w:lang w:val="en-GB"/>
        </w:rPr>
        <w:t xml:space="preserve"> General </w:t>
      </w:r>
      <w:r w:rsidR="00543803">
        <w:rPr>
          <w:rFonts w:eastAsia="Calibri" w:cstheme="minorHAnsi"/>
          <w:sz w:val="22"/>
          <w:lang w:val="en-GB"/>
        </w:rPr>
        <w:t>classroom materials and equipment</w:t>
      </w:r>
    </w:p>
    <w:p w14:paraId="3E06AA10" w14:textId="77777777" w:rsidR="001469E5" w:rsidRPr="00290D1F" w:rsidRDefault="001469E5" w:rsidP="001469E5">
      <w:pPr>
        <w:pStyle w:val="ListParagraph"/>
        <w:spacing w:after="0" w:line="240" w:lineRule="auto"/>
        <w:ind w:left="1440"/>
        <w:textAlignment w:val="baseline"/>
        <w:rPr>
          <w:rFonts w:eastAsia="Calibri" w:cstheme="minorHAnsi"/>
          <w:i/>
          <w:iCs/>
          <w:sz w:val="22"/>
          <w:lang w:val="en-GB"/>
        </w:rPr>
      </w:pPr>
    </w:p>
    <w:p w14:paraId="25AACDA8" w14:textId="15479506" w:rsidR="001469E5" w:rsidRPr="00642077" w:rsidRDefault="00B06A25" w:rsidP="00E65836">
      <w:pPr>
        <w:pStyle w:val="ListParagraph"/>
        <w:numPr>
          <w:ilvl w:val="1"/>
          <w:numId w:val="28"/>
        </w:numPr>
        <w:spacing w:after="0" w:line="240" w:lineRule="auto"/>
        <w:textAlignment w:val="baseline"/>
        <w:rPr>
          <w:rFonts w:eastAsia="Calibri" w:cstheme="minorHAnsi"/>
          <w:sz w:val="22"/>
        </w:rPr>
      </w:pPr>
      <w:r w:rsidRPr="00642077">
        <w:rPr>
          <w:rFonts w:eastAsia="Calibri" w:cstheme="minorHAnsi"/>
          <w:b/>
          <w:bCs/>
          <w:sz w:val="22"/>
          <w:lang w:val="en-GB"/>
        </w:rPr>
        <w:t>Other Contributions</w:t>
      </w:r>
      <w:r w:rsidR="00A65F3E" w:rsidRPr="00642077">
        <w:rPr>
          <w:rFonts w:eastAsia="Calibri" w:cstheme="minorHAnsi"/>
          <w:sz w:val="22"/>
          <w:lang w:val="en-GB"/>
        </w:rPr>
        <w:t xml:space="preserve"> </w:t>
      </w:r>
      <w:r w:rsidR="00543803" w:rsidRPr="00642077">
        <w:rPr>
          <w:rFonts w:eastAsia="Calibri" w:cstheme="minorHAnsi"/>
          <w:sz w:val="22"/>
          <w:lang w:val="en-GB"/>
        </w:rPr>
        <w:t xml:space="preserve">(previously known as Voluntary Contributions) </w:t>
      </w:r>
      <w:r w:rsidR="007F68CF" w:rsidRPr="00642077">
        <w:rPr>
          <w:rFonts w:eastAsia="Calibri" w:cstheme="minorHAnsi"/>
          <w:sz w:val="22"/>
          <w:lang w:val="en-GB"/>
        </w:rPr>
        <w:t xml:space="preserve">support </w:t>
      </w:r>
      <w:r w:rsidR="00B25BA6" w:rsidRPr="00642077">
        <w:rPr>
          <w:rFonts w:eastAsia="Calibri" w:cstheme="minorHAnsi"/>
          <w:sz w:val="22"/>
          <w:lang w:val="en-GB"/>
        </w:rPr>
        <w:t xml:space="preserve">the school’s </w:t>
      </w:r>
      <w:r w:rsidR="00B863DF" w:rsidRPr="00642077">
        <w:rPr>
          <w:rFonts w:eastAsia="Calibri" w:cstheme="minorHAnsi"/>
          <w:sz w:val="22"/>
          <w:lang w:val="en-GB"/>
        </w:rPr>
        <w:t>operation and function</w:t>
      </w:r>
      <w:r w:rsidR="00B25BA6" w:rsidRPr="00642077">
        <w:rPr>
          <w:rFonts w:eastAsia="Calibri" w:cstheme="minorHAnsi"/>
          <w:sz w:val="22"/>
          <w:lang w:val="en-GB"/>
        </w:rPr>
        <w:t xml:space="preserve"> more generally</w:t>
      </w:r>
      <w:r w:rsidR="00642077" w:rsidRPr="00642077">
        <w:rPr>
          <w:rFonts w:eastAsia="Calibri" w:cstheme="minorHAnsi"/>
          <w:sz w:val="22"/>
          <w:lang w:val="en-GB"/>
        </w:rPr>
        <w:t xml:space="preserve"> </w:t>
      </w:r>
      <w:proofErr w:type="gramStart"/>
      <w:r w:rsidR="00642077" w:rsidRPr="00642077">
        <w:rPr>
          <w:rFonts w:eastAsia="Calibri" w:cstheme="minorHAnsi"/>
          <w:sz w:val="22"/>
          <w:lang w:val="en-GB"/>
        </w:rPr>
        <w:t>e.g.</w:t>
      </w:r>
      <w:proofErr w:type="gramEnd"/>
      <w:r w:rsidR="00642077">
        <w:rPr>
          <w:rFonts w:eastAsia="Calibri" w:cstheme="minorHAnsi"/>
          <w:sz w:val="22"/>
          <w:lang w:val="en-GB"/>
        </w:rPr>
        <w:t xml:space="preserve"> </w:t>
      </w:r>
      <w:r w:rsidR="0054038D">
        <w:rPr>
          <w:rFonts w:eastAsia="Calibri" w:cstheme="minorHAnsi"/>
          <w:sz w:val="22"/>
          <w:lang w:val="en-GB"/>
        </w:rPr>
        <w:t xml:space="preserve">Parent </w:t>
      </w:r>
      <w:r w:rsidR="006114F2">
        <w:rPr>
          <w:rFonts w:eastAsia="Calibri" w:cstheme="minorHAnsi"/>
          <w:sz w:val="22"/>
          <w:lang w:val="en-GB"/>
        </w:rPr>
        <w:t xml:space="preserve">communication tools and </w:t>
      </w:r>
      <w:r w:rsidR="0054038D">
        <w:rPr>
          <w:rFonts w:eastAsia="Calibri" w:cstheme="minorHAnsi"/>
          <w:sz w:val="22"/>
          <w:lang w:val="en-GB"/>
        </w:rPr>
        <w:t>school building enhancements</w:t>
      </w:r>
      <w:r w:rsidR="006114F2">
        <w:rPr>
          <w:rFonts w:eastAsia="Calibri" w:cstheme="minorHAnsi"/>
          <w:sz w:val="22"/>
          <w:lang w:val="en-GB"/>
        </w:rPr>
        <w:t xml:space="preserve"> </w:t>
      </w:r>
    </w:p>
    <w:p w14:paraId="2B7DD47C" w14:textId="4F4828E7" w:rsidR="00B06A25" w:rsidRPr="00290D1F" w:rsidRDefault="00B25BA6" w:rsidP="001469E5">
      <w:pPr>
        <w:pStyle w:val="ListParagraph"/>
        <w:numPr>
          <w:ilvl w:val="1"/>
          <w:numId w:val="28"/>
        </w:numPr>
        <w:spacing w:after="0" w:line="240" w:lineRule="auto"/>
        <w:textAlignment w:val="baseline"/>
        <w:rPr>
          <w:rFonts w:eastAsia="Calibri" w:cstheme="minorHAnsi"/>
          <w:sz w:val="22"/>
          <w:lang w:val="en-GB"/>
        </w:rPr>
      </w:pPr>
      <w:r w:rsidRPr="00B25BA6">
        <w:rPr>
          <w:rFonts w:eastAsia="Calibri" w:cstheme="minorHAnsi"/>
          <w:sz w:val="22"/>
          <w:lang w:val="en-GB"/>
        </w:rPr>
        <w:t>Payments for</w:t>
      </w:r>
      <w:r>
        <w:rPr>
          <w:rFonts w:eastAsia="Calibri" w:cstheme="minorHAnsi"/>
          <w:b/>
          <w:bCs/>
          <w:sz w:val="22"/>
          <w:lang w:val="en-GB"/>
        </w:rPr>
        <w:t xml:space="preserve"> </w:t>
      </w:r>
      <w:r w:rsidR="00B06A25" w:rsidRPr="00290D1F">
        <w:rPr>
          <w:rFonts w:eastAsia="Calibri" w:cstheme="minorHAnsi"/>
          <w:b/>
          <w:bCs/>
          <w:sz w:val="22"/>
          <w:lang w:val="en-GB"/>
        </w:rPr>
        <w:t>Extra-Curricular Items and Activities</w:t>
      </w:r>
      <w:r>
        <w:rPr>
          <w:rFonts w:eastAsia="Calibri" w:cstheme="minorHAnsi"/>
          <w:sz w:val="22"/>
          <w:lang w:val="en-GB"/>
        </w:rPr>
        <w:t xml:space="preserve"> </w:t>
      </w:r>
      <w:r w:rsidR="00543803">
        <w:rPr>
          <w:rFonts w:eastAsia="Calibri" w:cstheme="minorHAnsi"/>
          <w:sz w:val="22"/>
          <w:lang w:val="en-GB"/>
        </w:rPr>
        <w:t xml:space="preserve">(previously known as Optional Items) </w:t>
      </w:r>
      <w:r w:rsidR="00B863DF" w:rsidRPr="00290D1F">
        <w:rPr>
          <w:rFonts w:eastAsia="Calibri" w:cstheme="minorHAnsi"/>
          <w:sz w:val="22"/>
          <w:lang w:val="en-GB"/>
        </w:rPr>
        <w:t xml:space="preserve">provide for </w:t>
      </w:r>
      <w:r w:rsidR="00931253">
        <w:rPr>
          <w:rFonts w:eastAsia="Calibri" w:cstheme="minorHAnsi"/>
          <w:sz w:val="22"/>
          <w:lang w:val="en-GB"/>
        </w:rPr>
        <w:t>items</w:t>
      </w:r>
      <w:r w:rsidR="000559AE">
        <w:rPr>
          <w:rFonts w:eastAsia="Calibri" w:cstheme="minorHAnsi"/>
          <w:sz w:val="22"/>
          <w:lang w:val="en-GB"/>
        </w:rPr>
        <w:t xml:space="preserve"> and activities </w:t>
      </w:r>
      <w:r w:rsidR="00B863DF" w:rsidRPr="00290D1F">
        <w:rPr>
          <w:rFonts w:eastAsia="Calibri" w:cstheme="minorHAnsi"/>
          <w:sz w:val="22"/>
          <w:lang w:val="en-GB"/>
        </w:rPr>
        <w:t>over and above what i</w:t>
      </w:r>
      <w:r>
        <w:rPr>
          <w:rFonts w:eastAsia="Calibri" w:cstheme="minorHAnsi"/>
          <w:sz w:val="22"/>
          <w:lang w:val="en-GB"/>
        </w:rPr>
        <w:t>s</w:t>
      </w:r>
      <w:r w:rsidR="00B863DF" w:rsidRPr="00290D1F">
        <w:rPr>
          <w:rFonts w:eastAsia="Calibri" w:cstheme="minorHAnsi"/>
          <w:sz w:val="22"/>
          <w:lang w:val="en-GB"/>
        </w:rPr>
        <w:t xml:space="preserve"> needed to deliver fundamental curriculum learning.  </w:t>
      </w:r>
      <w:r>
        <w:rPr>
          <w:rFonts w:eastAsia="Calibri" w:cstheme="minorHAnsi"/>
          <w:sz w:val="22"/>
          <w:lang w:val="en-GB"/>
        </w:rPr>
        <w:t xml:space="preserve">These </w:t>
      </w:r>
      <w:r w:rsidRPr="004F4B8E">
        <w:rPr>
          <w:rFonts w:eastAsia="Calibri" w:cstheme="minorHAnsi"/>
          <w:i/>
          <w:iCs/>
          <w:sz w:val="22"/>
          <w:lang w:val="en-GB"/>
        </w:rPr>
        <w:t>user-pays</w:t>
      </w:r>
      <w:r>
        <w:rPr>
          <w:rFonts w:eastAsia="Calibri" w:cstheme="minorHAnsi"/>
          <w:sz w:val="22"/>
          <w:lang w:val="en-GB"/>
        </w:rPr>
        <w:t xml:space="preserve"> contributions e</w:t>
      </w:r>
      <w:r w:rsidR="00B863DF" w:rsidRPr="00290D1F">
        <w:rPr>
          <w:rFonts w:eastAsia="Calibri" w:cstheme="minorHAnsi"/>
          <w:sz w:val="22"/>
          <w:lang w:val="en-GB"/>
        </w:rPr>
        <w:t>nhance the schooling experience for students</w:t>
      </w:r>
      <w:r w:rsidR="00642077">
        <w:rPr>
          <w:rFonts w:eastAsia="Calibri" w:cstheme="minorHAnsi"/>
          <w:sz w:val="22"/>
          <w:lang w:val="en-GB"/>
        </w:rPr>
        <w:t xml:space="preserve"> </w:t>
      </w:r>
      <w:proofErr w:type="gramStart"/>
      <w:r w:rsidR="00642077">
        <w:rPr>
          <w:rFonts w:eastAsia="Calibri" w:cstheme="minorHAnsi"/>
          <w:sz w:val="22"/>
          <w:lang w:val="en-GB"/>
        </w:rPr>
        <w:t>e.g.</w:t>
      </w:r>
      <w:proofErr w:type="gramEnd"/>
      <w:r w:rsidR="00543803">
        <w:rPr>
          <w:rFonts w:eastAsia="Calibri" w:cstheme="minorHAnsi"/>
          <w:sz w:val="22"/>
          <w:lang w:val="en-GB"/>
        </w:rPr>
        <w:t xml:space="preserve"> Optional camps, excursions and events</w:t>
      </w:r>
    </w:p>
    <w:p w14:paraId="2F281CCD" w14:textId="048DF50F" w:rsidR="00B863DF" w:rsidRDefault="00B863DF" w:rsidP="001469E5">
      <w:pPr>
        <w:spacing w:after="0"/>
        <w:textAlignment w:val="baseline"/>
        <w:rPr>
          <w:rFonts w:eastAsia="Calibri" w:cstheme="minorHAnsi"/>
        </w:rPr>
      </w:pPr>
    </w:p>
    <w:p w14:paraId="54FEF100" w14:textId="537081D0" w:rsidR="00CA3F9E" w:rsidRDefault="00CA3F9E" w:rsidP="001469E5">
      <w:pPr>
        <w:spacing w:after="0"/>
        <w:textAlignment w:val="baseline"/>
        <w:rPr>
          <w:rFonts w:eastAsia="Calibri" w:cstheme="minorHAnsi"/>
        </w:rPr>
      </w:pPr>
    </w:p>
    <w:p w14:paraId="665150DE" w14:textId="09A987DE" w:rsidR="00846E08" w:rsidRPr="00054A16" w:rsidRDefault="00054A16" w:rsidP="001469E5">
      <w:pPr>
        <w:spacing w:after="0"/>
        <w:rPr>
          <w:rStyle w:val="normaltextrun"/>
          <w:rFonts w:cstheme="minorHAnsi"/>
          <w:color w:val="E57100" w:themeColor="accent1"/>
          <w:sz w:val="22"/>
          <w:szCs w:val="22"/>
        </w:rPr>
      </w:pPr>
      <w:r>
        <w:rPr>
          <w:rStyle w:val="normaltextrun"/>
          <w:rFonts w:cstheme="minorHAnsi"/>
          <w:color w:val="E57100" w:themeColor="accent1"/>
          <w:sz w:val="22"/>
          <w:szCs w:val="22"/>
        </w:rPr>
        <w:t>A n</w:t>
      </w:r>
      <w:r w:rsidR="00846E08" w:rsidRPr="00054A16">
        <w:rPr>
          <w:rStyle w:val="normaltextrun"/>
          <w:rFonts w:cstheme="minorHAnsi"/>
          <w:color w:val="E57100" w:themeColor="accent1"/>
          <w:sz w:val="22"/>
          <w:szCs w:val="22"/>
        </w:rPr>
        <w:t>ew template for communicating arrangements</w:t>
      </w:r>
    </w:p>
    <w:p w14:paraId="6172E0A0" w14:textId="7477BB23" w:rsidR="00846E08" w:rsidRPr="00E1532C" w:rsidRDefault="00846E08" w:rsidP="00846E08">
      <w:pPr>
        <w:pStyle w:val="ListParagraph"/>
        <w:numPr>
          <w:ilvl w:val="0"/>
          <w:numId w:val="34"/>
        </w:numPr>
        <w:spacing w:after="0"/>
        <w:rPr>
          <w:rStyle w:val="normaltextrun"/>
          <w:rFonts w:cstheme="minorHAnsi"/>
          <w:b/>
          <w:bCs/>
          <w:sz w:val="22"/>
        </w:rPr>
      </w:pPr>
      <w:r>
        <w:rPr>
          <w:rStyle w:val="normaltextrun"/>
          <w:rFonts w:cstheme="minorHAnsi"/>
          <w:sz w:val="22"/>
        </w:rPr>
        <w:t xml:space="preserve">A new template </w:t>
      </w:r>
      <w:r w:rsidR="00BA69EE">
        <w:rPr>
          <w:rStyle w:val="normaltextrun"/>
          <w:rFonts w:cstheme="minorHAnsi"/>
          <w:sz w:val="22"/>
        </w:rPr>
        <w:t xml:space="preserve">is being used </w:t>
      </w:r>
      <w:r>
        <w:rPr>
          <w:rStyle w:val="normaltextrun"/>
          <w:rFonts w:cstheme="minorHAnsi"/>
          <w:sz w:val="22"/>
        </w:rPr>
        <w:t>by all schools to communicate parent payment arrangements.</w:t>
      </w:r>
      <w:r w:rsidR="000A398A">
        <w:rPr>
          <w:rStyle w:val="normaltextrun"/>
          <w:rFonts w:cstheme="minorHAnsi"/>
          <w:sz w:val="22"/>
        </w:rPr>
        <w:t xml:space="preserve"> </w:t>
      </w:r>
      <w:r>
        <w:rPr>
          <w:rStyle w:val="normaltextrun"/>
          <w:rFonts w:cstheme="minorHAnsi"/>
          <w:sz w:val="22"/>
        </w:rPr>
        <w:t>The template includes the new category names</w:t>
      </w:r>
      <w:r w:rsidR="00BA69EE">
        <w:rPr>
          <w:rStyle w:val="normaltextrun"/>
          <w:rFonts w:cstheme="minorHAnsi"/>
          <w:sz w:val="22"/>
        </w:rPr>
        <w:t xml:space="preserve"> to </w:t>
      </w:r>
      <w:r w:rsidR="00E1532C">
        <w:rPr>
          <w:rStyle w:val="normaltextrun"/>
          <w:rFonts w:cstheme="minorHAnsi"/>
          <w:sz w:val="22"/>
        </w:rPr>
        <w:t xml:space="preserve">clearly define the purpose of parent </w:t>
      </w:r>
      <w:r w:rsidR="00BA69EE">
        <w:rPr>
          <w:rStyle w:val="normaltextrun"/>
          <w:rFonts w:cstheme="minorHAnsi"/>
          <w:sz w:val="22"/>
        </w:rPr>
        <w:t xml:space="preserve">payment </w:t>
      </w:r>
      <w:r w:rsidR="00E1532C">
        <w:rPr>
          <w:rStyle w:val="normaltextrun"/>
          <w:rFonts w:cstheme="minorHAnsi"/>
          <w:sz w:val="22"/>
        </w:rPr>
        <w:t>requests and includes a one</w:t>
      </w:r>
      <w:r w:rsidR="00993095">
        <w:rPr>
          <w:rStyle w:val="normaltextrun"/>
          <w:rFonts w:cstheme="minorHAnsi"/>
          <w:sz w:val="22"/>
        </w:rPr>
        <w:t>-</w:t>
      </w:r>
      <w:r w:rsidR="00E1532C">
        <w:rPr>
          <w:rStyle w:val="normaltextrun"/>
          <w:rFonts w:cstheme="minorHAnsi"/>
          <w:sz w:val="22"/>
        </w:rPr>
        <w:t>page overview of the policy.</w:t>
      </w:r>
    </w:p>
    <w:p w14:paraId="54ACD8E0" w14:textId="77777777" w:rsidR="00E1532C" w:rsidRPr="00E1532C" w:rsidRDefault="00E1532C" w:rsidP="00E1532C">
      <w:pPr>
        <w:spacing w:after="0"/>
        <w:rPr>
          <w:rStyle w:val="normaltextrun"/>
          <w:rFonts w:cstheme="minorHAnsi"/>
          <w:b/>
          <w:bCs/>
          <w:sz w:val="22"/>
        </w:rPr>
      </w:pPr>
    </w:p>
    <w:p w14:paraId="2E04882F" w14:textId="7A3AEF61" w:rsidR="00E1532C" w:rsidRPr="00054A16" w:rsidRDefault="00E1532C" w:rsidP="00E1532C">
      <w:pPr>
        <w:spacing w:after="0"/>
        <w:rPr>
          <w:rStyle w:val="normaltextrun"/>
          <w:rFonts w:cstheme="minorHAnsi"/>
          <w:color w:val="E57100" w:themeColor="accent1"/>
          <w:sz w:val="22"/>
        </w:rPr>
      </w:pPr>
      <w:r w:rsidRPr="00054A16">
        <w:rPr>
          <w:rStyle w:val="normaltextrun"/>
          <w:rFonts w:cstheme="minorHAnsi"/>
          <w:color w:val="E57100" w:themeColor="accent1"/>
          <w:sz w:val="22"/>
        </w:rPr>
        <w:t xml:space="preserve">New </w:t>
      </w:r>
      <w:r w:rsidR="00993095" w:rsidRPr="00054A16">
        <w:rPr>
          <w:rStyle w:val="normaltextrun"/>
          <w:rFonts w:cstheme="minorHAnsi"/>
          <w:color w:val="E57100" w:themeColor="accent1"/>
          <w:sz w:val="22"/>
        </w:rPr>
        <w:t>payment</w:t>
      </w:r>
      <w:r w:rsidRPr="00054A16">
        <w:rPr>
          <w:rStyle w:val="normaltextrun"/>
          <w:rFonts w:cstheme="minorHAnsi"/>
          <w:color w:val="E57100" w:themeColor="accent1"/>
          <w:sz w:val="22"/>
        </w:rPr>
        <w:t xml:space="preserve"> procedures</w:t>
      </w:r>
    </w:p>
    <w:p w14:paraId="3F1DA11F" w14:textId="35C17F8A" w:rsidR="00AF1D05" w:rsidRDefault="00993095" w:rsidP="00846E08">
      <w:pPr>
        <w:pStyle w:val="ListParagraph"/>
        <w:numPr>
          <w:ilvl w:val="0"/>
          <w:numId w:val="34"/>
        </w:numPr>
        <w:spacing w:after="0"/>
        <w:rPr>
          <w:rStyle w:val="normaltextrun"/>
          <w:rFonts w:cstheme="minorHAnsi"/>
          <w:sz w:val="22"/>
        </w:rPr>
      </w:pPr>
      <w:r w:rsidRPr="00993095">
        <w:rPr>
          <w:rStyle w:val="normaltextrun"/>
          <w:rFonts w:cstheme="minorHAnsi"/>
          <w:sz w:val="22"/>
        </w:rPr>
        <w:lastRenderedPageBreak/>
        <w:t xml:space="preserve">Internal </w:t>
      </w:r>
      <w:r>
        <w:rPr>
          <w:rStyle w:val="normaltextrun"/>
          <w:rFonts w:cstheme="minorHAnsi"/>
          <w:sz w:val="22"/>
        </w:rPr>
        <w:t>invoicing and receipt p</w:t>
      </w:r>
      <w:r w:rsidRPr="00993095">
        <w:rPr>
          <w:rStyle w:val="normaltextrun"/>
          <w:rFonts w:cstheme="minorHAnsi"/>
          <w:sz w:val="22"/>
        </w:rPr>
        <w:t xml:space="preserve">ractices have also changed in relation to the way </w:t>
      </w:r>
      <w:r>
        <w:rPr>
          <w:rStyle w:val="normaltextrun"/>
          <w:rFonts w:cstheme="minorHAnsi"/>
          <w:sz w:val="22"/>
        </w:rPr>
        <w:t xml:space="preserve">contributions are </w:t>
      </w:r>
      <w:r w:rsidR="00BA69EE">
        <w:rPr>
          <w:rStyle w:val="normaltextrun"/>
          <w:rFonts w:cstheme="minorHAnsi"/>
          <w:sz w:val="22"/>
        </w:rPr>
        <w:t>processed</w:t>
      </w:r>
      <w:r>
        <w:rPr>
          <w:rStyle w:val="normaltextrun"/>
          <w:rFonts w:cstheme="minorHAnsi"/>
          <w:sz w:val="22"/>
        </w:rPr>
        <w:t xml:space="preserve">. Schools </w:t>
      </w:r>
      <w:r w:rsidR="00C439D7">
        <w:rPr>
          <w:rStyle w:val="normaltextrun"/>
          <w:rFonts w:cstheme="minorHAnsi"/>
          <w:sz w:val="22"/>
        </w:rPr>
        <w:t xml:space="preserve">will </w:t>
      </w:r>
      <w:r>
        <w:rPr>
          <w:rStyle w:val="normaltextrun"/>
          <w:rFonts w:cstheme="minorHAnsi"/>
          <w:sz w:val="22"/>
        </w:rPr>
        <w:t xml:space="preserve">no longer send out invoices and statements for </w:t>
      </w:r>
      <w:r w:rsidRPr="00993095">
        <w:rPr>
          <w:rStyle w:val="normaltextrun"/>
          <w:rFonts w:cstheme="minorHAnsi"/>
          <w:b/>
          <w:bCs/>
          <w:sz w:val="22"/>
        </w:rPr>
        <w:t>Curriculum</w:t>
      </w:r>
      <w:r>
        <w:rPr>
          <w:rStyle w:val="normaltextrun"/>
          <w:rFonts w:cstheme="minorHAnsi"/>
          <w:sz w:val="22"/>
        </w:rPr>
        <w:t xml:space="preserve"> and </w:t>
      </w:r>
      <w:r w:rsidRPr="00993095">
        <w:rPr>
          <w:rStyle w:val="normaltextrun"/>
          <w:rFonts w:cstheme="minorHAnsi"/>
          <w:b/>
          <w:bCs/>
          <w:sz w:val="22"/>
        </w:rPr>
        <w:t xml:space="preserve">Other </w:t>
      </w:r>
      <w:r>
        <w:rPr>
          <w:rStyle w:val="normaltextrun"/>
          <w:rFonts w:cstheme="minorHAnsi"/>
          <w:sz w:val="22"/>
        </w:rPr>
        <w:t>Contributions.</w:t>
      </w:r>
    </w:p>
    <w:p w14:paraId="66B33D4F" w14:textId="77777777" w:rsidR="00AF1D05" w:rsidRDefault="00AF1D05" w:rsidP="00AF1D05">
      <w:pPr>
        <w:pStyle w:val="ListParagraph"/>
        <w:spacing w:after="0"/>
        <w:rPr>
          <w:rStyle w:val="normaltextrun"/>
          <w:rFonts w:cstheme="minorHAnsi"/>
          <w:sz w:val="22"/>
        </w:rPr>
      </w:pPr>
    </w:p>
    <w:p w14:paraId="4DAF06D8" w14:textId="43FF7AB7" w:rsidR="00846E08" w:rsidRDefault="00993095" w:rsidP="00846E08">
      <w:pPr>
        <w:pStyle w:val="ListParagraph"/>
        <w:numPr>
          <w:ilvl w:val="0"/>
          <w:numId w:val="34"/>
        </w:numPr>
        <w:spacing w:after="0"/>
        <w:rPr>
          <w:rStyle w:val="normaltextrun"/>
          <w:rFonts w:cstheme="minorHAnsi"/>
          <w:sz w:val="22"/>
        </w:rPr>
      </w:pPr>
      <w:r>
        <w:rPr>
          <w:rStyle w:val="normaltextrun"/>
          <w:rFonts w:cstheme="minorHAnsi"/>
          <w:sz w:val="22"/>
        </w:rPr>
        <w:t xml:space="preserve">Parents </w:t>
      </w:r>
      <w:r w:rsidR="00BA69EE">
        <w:rPr>
          <w:rStyle w:val="normaltextrun"/>
          <w:rFonts w:cstheme="minorHAnsi"/>
          <w:sz w:val="22"/>
        </w:rPr>
        <w:t xml:space="preserve">simply </w:t>
      </w:r>
      <w:r>
        <w:rPr>
          <w:rStyle w:val="normaltextrun"/>
          <w:rFonts w:cstheme="minorHAnsi"/>
          <w:sz w:val="22"/>
        </w:rPr>
        <w:t xml:space="preserve">view contribution requests </w:t>
      </w:r>
      <w:r w:rsidR="0007227F">
        <w:rPr>
          <w:rStyle w:val="normaltextrun"/>
          <w:rFonts w:cstheme="minorHAnsi"/>
          <w:sz w:val="22"/>
        </w:rPr>
        <w:t>at the beginning of the year</w:t>
      </w:r>
      <w:r>
        <w:rPr>
          <w:rStyle w:val="normaltextrun"/>
          <w:rFonts w:cstheme="minorHAnsi"/>
          <w:sz w:val="22"/>
        </w:rPr>
        <w:t xml:space="preserve">, then make </w:t>
      </w:r>
      <w:r w:rsidR="0007227F">
        <w:rPr>
          <w:rStyle w:val="normaltextrun"/>
          <w:rFonts w:cstheme="minorHAnsi"/>
          <w:sz w:val="22"/>
        </w:rPr>
        <w:t xml:space="preserve">their </w:t>
      </w:r>
      <w:r w:rsidR="00784CB8">
        <w:rPr>
          <w:rStyle w:val="normaltextrun"/>
          <w:rFonts w:cstheme="minorHAnsi"/>
          <w:sz w:val="22"/>
        </w:rPr>
        <w:t xml:space="preserve">contributions </w:t>
      </w:r>
      <w:r w:rsidR="0007227F">
        <w:rPr>
          <w:rStyle w:val="normaltextrun"/>
          <w:rFonts w:cstheme="minorHAnsi"/>
          <w:sz w:val="22"/>
        </w:rPr>
        <w:t>using the payment methods provided.</w:t>
      </w:r>
      <w:r w:rsidR="00D71BF7">
        <w:rPr>
          <w:rStyle w:val="normaltextrun"/>
          <w:rFonts w:cstheme="minorHAnsi"/>
          <w:sz w:val="22"/>
        </w:rPr>
        <w:t xml:space="preserve"> </w:t>
      </w:r>
      <w:r w:rsidR="00A51E7F">
        <w:rPr>
          <w:rStyle w:val="normaltextrun"/>
          <w:rFonts w:cstheme="minorHAnsi"/>
          <w:sz w:val="22"/>
        </w:rPr>
        <w:t xml:space="preserve">Parents may wish to use </w:t>
      </w:r>
      <w:proofErr w:type="spellStart"/>
      <w:r w:rsidR="0009425F">
        <w:rPr>
          <w:rStyle w:val="normaltextrun"/>
          <w:rFonts w:cstheme="minorHAnsi"/>
          <w:sz w:val="22"/>
        </w:rPr>
        <w:t>BPay</w:t>
      </w:r>
      <w:proofErr w:type="spellEnd"/>
      <w:r w:rsidR="0009425F">
        <w:rPr>
          <w:rStyle w:val="normaltextrun"/>
          <w:rFonts w:cstheme="minorHAnsi"/>
          <w:sz w:val="22"/>
        </w:rPr>
        <w:t xml:space="preserve">, EFT or cash </w:t>
      </w:r>
      <w:r w:rsidR="00614007">
        <w:rPr>
          <w:rStyle w:val="normaltextrun"/>
          <w:rFonts w:cstheme="minorHAnsi"/>
          <w:sz w:val="22"/>
        </w:rPr>
        <w:t>to man</w:t>
      </w:r>
      <w:r w:rsidR="00F16256">
        <w:rPr>
          <w:rStyle w:val="normaltextrun"/>
          <w:rFonts w:cstheme="minorHAnsi"/>
          <w:sz w:val="22"/>
        </w:rPr>
        <w:t>a</w:t>
      </w:r>
      <w:r w:rsidR="00614007">
        <w:rPr>
          <w:rStyle w:val="normaltextrun"/>
          <w:rFonts w:cstheme="minorHAnsi"/>
          <w:sz w:val="22"/>
        </w:rPr>
        <w:t>ge t</w:t>
      </w:r>
      <w:r w:rsidR="00F16256">
        <w:rPr>
          <w:rStyle w:val="normaltextrun"/>
          <w:rFonts w:cstheme="minorHAnsi"/>
          <w:sz w:val="22"/>
        </w:rPr>
        <w:t>h</w:t>
      </w:r>
      <w:r w:rsidR="00466F77">
        <w:rPr>
          <w:rStyle w:val="normaltextrun"/>
          <w:rFonts w:cstheme="minorHAnsi"/>
          <w:sz w:val="22"/>
        </w:rPr>
        <w:t xml:space="preserve">e payment </w:t>
      </w:r>
      <w:r w:rsidR="00614007">
        <w:rPr>
          <w:rStyle w:val="normaltextrun"/>
          <w:rFonts w:cstheme="minorHAnsi"/>
          <w:sz w:val="22"/>
        </w:rPr>
        <w:t>process.</w:t>
      </w:r>
    </w:p>
    <w:p w14:paraId="56343D57" w14:textId="77777777" w:rsidR="00AF1D05" w:rsidRPr="00AF1D05" w:rsidRDefault="00AF1D05" w:rsidP="00AF1D05">
      <w:pPr>
        <w:pStyle w:val="ListParagraph"/>
        <w:rPr>
          <w:rStyle w:val="normaltextrun"/>
          <w:rFonts w:cstheme="minorHAnsi"/>
          <w:sz w:val="22"/>
        </w:rPr>
      </w:pPr>
    </w:p>
    <w:p w14:paraId="19225C1B" w14:textId="1A901FB8" w:rsidR="00AF1D05" w:rsidRDefault="00A51E7F" w:rsidP="00846E08">
      <w:pPr>
        <w:pStyle w:val="ListParagraph"/>
        <w:numPr>
          <w:ilvl w:val="0"/>
          <w:numId w:val="34"/>
        </w:numPr>
        <w:spacing w:after="0"/>
        <w:rPr>
          <w:rStyle w:val="normaltextrun"/>
          <w:rFonts w:cstheme="minorHAnsi"/>
          <w:sz w:val="22"/>
        </w:rPr>
      </w:pPr>
      <w:r>
        <w:rPr>
          <w:rStyle w:val="normaltextrun"/>
          <w:rFonts w:cstheme="minorHAnsi"/>
          <w:sz w:val="22"/>
        </w:rPr>
        <w:t>R</w:t>
      </w:r>
      <w:r w:rsidR="00AF1D05">
        <w:rPr>
          <w:rStyle w:val="normaltextrun"/>
          <w:rFonts w:cstheme="minorHAnsi"/>
          <w:sz w:val="22"/>
        </w:rPr>
        <w:t xml:space="preserve">eceipts </w:t>
      </w:r>
      <w:r w:rsidR="0054038D">
        <w:rPr>
          <w:rStyle w:val="normaltextrun"/>
          <w:rFonts w:cstheme="minorHAnsi"/>
          <w:sz w:val="22"/>
        </w:rPr>
        <w:t>must</w:t>
      </w:r>
      <w:r>
        <w:rPr>
          <w:rStyle w:val="normaltextrun"/>
          <w:rFonts w:cstheme="minorHAnsi"/>
          <w:sz w:val="22"/>
        </w:rPr>
        <w:t xml:space="preserve"> be</w:t>
      </w:r>
      <w:r w:rsidR="00AF1D05">
        <w:rPr>
          <w:rStyle w:val="normaltextrun"/>
          <w:rFonts w:cstheme="minorHAnsi"/>
          <w:sz w:val="22"/>
        </w:rPr>
        <w:t xml:space="preserve"> issued to </w:t>
      </w:r>
      <w:r w:rsidR="00835B10">
        <w:rPr>
          <w:rStyle w:val="normaltextrun"/>
          <w:rFonts w:cstheme="minorHAnsi"/>
          <w:sz w:val="22"/>
        </w:rPr>
        <w:t>families</w:t>
      </w:r>
      <w:r w:rsidR="00AF1D05">
        <w:rPr>
          <w:rStyle w:val="normaltextrun"/>
          <w:rFonts w:cstheme="minorHAnsi"/>
          <w:sz w:val="22"/>
        </w:rPr>
        <w:t xml:space="preserve"> for the contributions that they make</w:t>
      </w:r>
      <w:r w:rsidR="006D05ED">
        <w:rPr>
          <w:rStyle w:val="normaltextrun"/>
          <w:rFonts w:cstheme="minorHAnsi"/>
          <w:sz w:val="22"/>
        </w:rPr>
        <w:t xml:space="preserve"> directly to the school office</w:t>
      </w:r>
      <w:r>
        <w:rPr>
          <w:rStyle w:val="normaltextrun"/>
          <w:rFonts w:cstheme="minorHAnsi"/>
          <w:sz w:val="22"/>
        </w:rPr>
        <w:t xml:space="preserve">. </w:t>
      </w:r>
      <w:r w:rsidR="00C464EF">
        <w:rPr>
          <w:rStyle w:val="normaltextrun"/>
          <w:rFonts w:cstheme="minorHAnsi"/>
          <w:sz w:val="22"/>
        </w:rPr>
        <w:t xml:space="preserve">Relevant </w:t>
      </w:r>
      <w:r>
        <w:rPr>
          <w:rStyle w:val="normaltextrun"/>
          <w:rFonts w:cstheme="minorHAnsi"/>
          <w:sz w:val="22"/>
        </w:rPr>
        <w:t>receipts will be issued for</w:t>
      </w:r>
      <w:r w:rsidR="00AF1D05">
        <w:rPr>
          <w:rStyle w:val="normaltextrun"/>
          <w:rFonts w:cstheme="minorHAnsi"/>
          <w:sz w:val="22"/>
        </w:rPr>
        <w:t xml:space="preserve"> tax deductible donations</w:t>
      </w:r>
      <w:r>
        <w:rPr>
          <w:rStyle w:val="normaltextrun"/>
          <w:rFonts w:cstheme="minorHAnsi"/>
          <w:sz w:val="22"/>
        </w:rPr>
        <w:t xml:space="preserve"> in compliance with ATO regulations. </w:t>
      </w:r>
    </w:p>
    <w:p w14:paraId="21B543F6" w14:textId="77777777" w:rsidR="0007227F" w:rsidRDefault="0007227F" w:rsidP="0007227F">
      <w:pPr>
        <w:pStyle w:val="ListParagraph"/>
        <w:spacing w:after="0"/>
        <w:rPr>
          <w:rStyle w:val="normaltextrun"/>
          <w:rFonts w:cstheme="minorHAnsi"/>
          <w:sz w:val="22"/>
        </w:rPr>
      </w:pPr>
    </w:p>
    <w:p w14:paraId="210AFF7E" w14:textId="2890BDB7" w:rsidR="0007227F" w:rsidRPr="001D37BD" w:rsidRDefault="0007227F" w:rsidP="00846E08">
      <w:pPr>
        <w:pStyle w:val="ListParagraph"/>
        <w:numPr>
          <w:ilvl w:val="0"/>
          <w:numId w:val="34"/>
        </w:numPr>
        <w:spacing w:after="0"/>
        <w:rPr>
          <w:rStyle w:val="normaltextrun"/>
          <w:rFonts w:cstheme="minorHAnsi"/>
          <w:b/>
          <w:bCs/>
          <w:sz w:val="22"/>
        </w:rPr>
      </w:pPr>
      <w:r>
        <w:rPr>
          <w:rStyle w:val="normaltextrun"/>
          <w:rFonts w:cstheme="minorHAnsi"/>
          <w:sz w:val="22"/>
        </w:rPr>
        <w:t xml:space="preserve">Invoices and statements may be received by parents for </w:t>
      </w:r>
      <w:r w:rsidRPr="0007227F">
        <w:rPr>
          <w:rStyle w:val="normaltextrun"/>
          <w:rFonts w:cstheme="minorHAnsi"/>
          <w:b/>
          <w:bCs/>
          <w:sz w:val="22"/>
        </w:rPr>
        <w:t>Extra-Curricular Items and Activities</w:t>
      </w:r>
      <w:r>
        <w:rPr>
          <w:rStyle w:val="normaltextrun"/>
          <w:rFonts w:cstheme="minorHAnsi"/>
          <w:sz w:val="22"/>
        </w:rPr>
        <w:t>.  These are often confirmed throughout the year for camps, excursions, special events and other activities or items.</w:t>
      </w:r>
    </w:p>
    <w:p w14:paraId="7EB55BBD" w14:textId="787AE686" w:rsidR="00E1532C" w:rsidRDefault="00E1532C" w:rsidP="001469E5">
      <w:pPr>
        <w:spacing w:after="0"/>
        <w:rPr>
          <w:rStyle w:val="normaltextrun"/>
          <w:rFonts w:cstheme="minorHAnsi"/>
          <w:b/>
          <w:bCs/>
          <w:sz w:val="22"/>
          <w:szCs w:val="22"/>
        </w:rPr>
      </w:pPr>
    </w:p>
    <w:p w14:paraId="1DEA96E5" w14:textId="13105F42" w:rsidR="001D37BD" w:rsidRDefault="001D37BD" w:rsidP="001469E5">
      <w:pPr>
        <w:spacing w:after="0"/>
        <w:rPr>
          <w:rStyle w:val="normaltextrun"/>
          <w:rFonts w:cstheme="minorHAnsi"/>
          <w:b/>
          <w:bCs/>
          <w:sz w:val="22"/>
          <w:szCs w:val="22"/>
        </w:rPr>
      </w:pPr>
    </w:p>
    <w:p w14:paraId="3BA96697" w14:textId="2A889815" w:rsidR="008C0E03" w:rsidRDefault="008C0E03" w:rsidP="008C0E03">
      <w:pPr>
        <w:spacing w:after="0"/>
        <w:textAlignment w:val="baseline"/>
        <w:rPr>
          <w:rFonts w:eastAsia="Calibri" w:cstheme="minorHAnsi"/>
          <w:b/>
          <w:bCs/>
          <w:color w:val="E57100" w:themeColor="accent1"/>
          <w:sz w:val="22"/>
          <w:szCs w:val="22"/>
        </w:rPr>
      </w:pPr>
      <w:r>
        <w:rPr>
          <w:rFonts w:eastAsia="Calibri" w:cstheme="minorHAnsi"/>
          <w:b/>
          <w:bCs/>
          <w:color w:val="E57100" w:themeColor="accent1"/>
          <w:sz w:val="22"/>
          <w:szCs w:val="22"/>
        </w:rPr>
        <w:t>Communicating the voluntary nature and importance of contributions</w:t>
      </w:r>
    </w:p>
    <w:p w14:paraId="76231A00" w14:textId="77777777" w:rsidR="008C0E03" w:rsidRDefault="008C0E03" w:rsidP="001469E5">
      <w:pPr>
        <w:spacing w:after="0"/>
        <w:rPr>
          <w:rStyle w:val="normaltextrun"/>
          <w:rFonts w:cstheme="minorHAnsi"/>
          <w:b/>
          <w:bCs/>
          <w:sz w:val="22"/>
          <w:szCs w:val="22"/>
        </w:rPr>
      </w:pPr>
    </w:p>
    <w:p w14:paraId="1E30E939" w14:textId="0E705348" w:rsidR="00CA3F9E" w:rsidRDefault="007F7591" w:rsidP="001469E5">
      <w:pPr>
        <w:pStyle w:val="ListParagraph"/>
        <w:numPr>
          <w:ilvl w:val="0"/>
          <w:numId w:val="33"/>
        </w:numPr>
        <w:spacing w:after="0" w:line="240" w:lineRule="auto"/>
        <w:textAlignment w:val="baseline"/>
        <w:rPr>
          <w:rFonts w:eastAsia="Calibri" w:cstheme="minorHAnsi"/>
          <w:sz w:val="22"/>
        </w:rPr>
      </w:pPr>
      <w:r w:rsidRPr="006F62BD">
        <w:rPr>
          <w:rFonts w:eastAsia="Calibri" w:cstheme="minorHAnsi"/>
          <w:b/>
          <w:bCs/>
          <w:sz w:val="22"/>
        </w:rPr>
        <w:t>Curriculum</w:t>
      </w:r>
      <w:r w:rsidRPr="009F2A99">
        <w:rPr>
          <w:rFonts w:eastAsia="Calibri" w:cstheme="minorHAnsi"/>
          <w:sz w:val="22"/>
        </w:rPr>
        <w:t xml:space="preserve"> and </w:t>
      </w:r>
      <w:r w:rsidRPr="006F62BD">
        <w:rPr>
          <w:rFonts w:eastAsia="Calibri" w:cstheme="minorHAnsi"/>
          <w:b/>
          <w:bCs/>
          <w:sz w:val="22"/>
        </w:rPr>
        <w:t>Other</w:t>
      </w:r>
      <w:r w:rsidRPr="009F2A99">
        <w:rPr>
          <w:rFonts w:eastAsia="Calibri" w:cstheme="minorHAnsi"/>
          <w:sz w:val="22"/>
        </w:rPr>
        <w:t xml:space="preserve"> contributions are voluntary</w:t>
      </w:r>
      <w:r w:rsidR="00C464EF">
        <w:rPr>
          <w:rFonts w:eastAsia="Calibri" w:cstheme="minorHAnsi"/>
          <w:sz w:val="22"/>
        </w:rPr>
        <w:t>.</w:t>
      </w:r>
    </w:p>
    <w:p w14:paraId="4E3A0438" w14:textId="77777777" w:rsidR="001469E5" w:rsidRDefault="001469E5" w:rsidP="001469E5">
      <w:pPr>
        <w:pStyle w:val="ListParagraph"/>
        <w:spacing w:after="0" w:line="240" w:lineRule="auto"/>
        <w:textAlignment w:val="baseline"/>
        <w:rPr>
          <w:rFonts w:eastAsia="Calibri" w:cstheme="minorHAnsi"/>
          <w:sz w:val="22"/>
        </w:rPr>
      </w:pPr>
    </w:p>
    <w:p w14:paraId="7376E570" w14:textId="0994A438" w:rsidR="0073190C" w:rsidRDefault="0073190C" w:rsidP="001469E5">
      <w:pPr>
        <w:pStyle w:val="ListParagraph"/>
        <w:numPr>
          <w:ilvl w:val="0"/>
          <w:numId w:val="33"/>
        </w:numPr>
        <w:spacing w:after="0" w:line="240" w:lineRule="auto"/>
        <w:textAlignment w:val="baseline"/>
        <w:rPr>
          <w:rFonts w:eastAsia="Calibri" w:cstheme="minorHAnsi"/>
          <w:sz w:val="22"/>
        </w:rPr>
      </w:pPr>
      <w:r>
        <w:rPr>
          <w:rFonts w:eastAsia="Calibri" w:cstheme="minorHAnsi"/>
          <w:sz w:val="22"/>
        </w:rPr>
        <w:t>We continue to value your contributions in supporting our school’s programs and resources.</w:t>
      </w:r>
      <w:r w:rsidR="00C464EF">
        <w:rPr>
          <w:rFonts w:eastAsia="Calibri" w:cstheme="minorHAnsi"/>
          <w:sz w:val="22"/>
        </w:rPr>
        <w:t xml:space="preserve"> </w:t>
      </w:r>
    </w:p>
    <w:p w14:paraId="334CF9E4" w14:textId="77777777" w:rsidR="0073190C" w:rsidRPr="00C464EF" w:rsidRDefault="0073190C" w:rsidP="00C464EF">
      <w:pPr>
        <w:pStyle w:val="ListParagraph"/>
        <w:rPr>
          <w:rFonts w:eastAsia="Calibri" w:cstheme="minorHAnsi"/>
          <w:sz w:val="22"/>
        </w:rPr>
      </w:pPr>
    </w:p>
    <w:p w14:paraId="40915EEB" w14:textId="5ACDC20B" w:rsidR="001D5D9A" w:rsidRPr="00A50849" w:rsidRDefault="00E33910" w:rsidP="001469E5">
      <w:pPr>
        <w:pStyle w:val="ListParagraph"/>
        <w:numPr>
          <w:ilvl w:val="0"/>
          <w:numId w:val="33"/>
        </w:numPr>
        <w:spacing w:after="0" w:line="240" w:lineRule="auto"/>
        <w:textAlignment w:val="baseline"/>
        <w:rPr>
          <w:rFonts w:eastAsia="Calibri" w:cstheme="minorHAnsi"/>
          <w:sz w:val="22"/>
        </w:rPr>
      </w:pPr>
      <w:r>
        <w:rPr>
          <w:rFonts w:eastAsia="Calibri" w:cstheme="minorHAnsi"/>
          <w:sz w:val="22"/>
        </w:rPr>
        <w:t>Your contributions</w:t>
      </w:r>
      <w:r w:rsidR="00CE1280">
        <w:rPr>
          <w:rFonts w:eastAsia="Calibri" w:cstheme="minorHAnsi"/>
          <w:sz w:val="22"/>
        </w:rPr>
        <w:t xml:space="preserve"> continue to</w:t>
      </w:r>
      <w:r>
        <w:rPr>
          <w:rFonts w:eastAsia="Calibri" w:cstheme="minorHAnsi"/>
          <w:sz w:val="22"/>
        </w:rPr>
        <w:t xml:space="preserve"> assist us to broaden</w:t>
      </w:r>
      <w:r w:rsidR="00C464EF">
        <w:rPr>
          <w:rFonts w:eastAsia="Calibri" w:cstheme="minorHAnsi"/>
          <w:sz w:val="22"/>
        </w:rPr>
        <w:t xml:space="preserve"> </w:t>
      </w:r>
      <w:r w:rsidR="001D5D9A">
        <w:rPr>
          <w:rFonts w:eastAsia="Calibri" w:cstheme="minorHAnsi"/>
          <w:sz w:val="22"/>
        </w:rPr>
        <w:t xml:space="preserve">the educational experience for </w:t>
      </w:r>
      <w:r w:rsidR="00F80D75">
        <w:rPr>
          <w:rFonts w:eastAsia="Calibri" w:cstheme="minorHAnsi"/>
          <w:sz w:val="22"/>
        </w:rPr>
        <w:t xml:space="preserve">our </w:t>
      </w:r>
      <w:r w:rsidR="001D5D9A">
        <w:rPr>
          <w:rFonts w:eastAsia="Calibri" w:cstheme="minorHAnsi"/>
          <w:sz w:val="22"/>
        </w:rPr>
        <w:t>students</w:t>
      </w:r>
      <w:r>
        <w:rPr>
          <w:rFonts w:eastAsia="Calibri" w:cstheme="minorHAnsi"/>
          <w:sz w:val="22"/>
        </w:rPr>
        <w:t>.</w:t>
      </w:r>
      <w:r w:rsidR="00C464EF">
        <w:rPr>
          <w:rFonts w:eastAsia="Calibri" w:cstheme="minorHAnsi"/>
          <w:sz w:val="22"/>
        </w:rPr>
        <w:t xml:space="preserve"> </w:t>
      </w:r>
      <w:r w:rsidR="00C464EF" w:rsidRPr="00EE33B0">
        <w:rPr>
          <w:rFonts w:eastAsia="Calibri" w:cstheme="minorHAnsi"/>
          <w:sz w:val="22"/>
        </w:rPr>
        <w:t>It has allowed us to provide</w:t>
      </w:r>
      <w:r w:rsidR="0009425F">
        <w:rPr>
          <w:rFonts w:eastAsia="Calibri" w:cstheme="minorHAnsi"/>
          <w:sz w:val="22"/>
        </w:rPr>
        <w:t xml:space="preserve"> enhanced digital learning opportunities, playground upgrades and essential resources for teaching and learning</w:t>
      </w:r>
      <w:r w:rsidR="00905585" w:rsidRPr="00EE33B0">
        <w:rPr>
          <w:rFonts w:eastAsia="Calibri" w:cstheme="minorHAnsi"/>
          <w:sz w:val="22"/>
        </w:rPr>
        <w:t xml:space="preserve">. </w:t>
      </w:r>
      <w:r w:rsidR="00905585" w:rsidRPr="00A50849">
        <w:rPr>
          <w:rFonts w:eastAsia="Calibri" w:cstheme="minorHAnsi"/>
          <w:sz w:val="22"/>
        </w:rPr>
        <w:t xml:space="preserve">Without your contributions, many of these things </w:t>
      </w:r>
      <w:r w:rsidR="0054038D">
        <w:rPr>
          <w:rFonts w:eastAsia="Calibri" w:cstheme="minorHAnsi"/>
          <w:sz w:val="22"/>
        </w:rPr>
        <w:t>may</w:t>
      </w:r>
      <w:r w:rsidR="0054038D" w:rsidRPr="00A50849">
        <w:rPr>
          <w:rFonts w:eastAsia="Calibri" w:cstheme="minorHAnsi"/>
          <w:sz w:val="22"/>
        </w:rPr>
        <w:t xml:space="preserve"> </w:t>
      </w:r>
      <w:r w:rsidR="00905585" w:rsidRPr="00A50849">
        <w:rPr>
          <w:rFonts w:eastAsia="Calibri" w:cstheme="minorHAnsi"/>
          <w:sz w:val="22"/>
        </w:rPr>
        <w:t xml:space="preserve">not be possible. </w:t>
      </w:r>
    </w:p>
    <w:p w14:paraId="29D0C87D" w14:textId="77777777" w:rsidR="001469E5" w:rsidRPr="001469E5" w:rsidRDefault="001469E5" w:rsidP="001469E5">
      <w:pPr>
        <w:spacing w:after="0"/>
        <w:textAlignment w:val="baseline"/>
        <w:rPr>
          <w:rFonts w:eastAsia="Calibri" w:cstheme="minorHAnsi"/>
          <w:sz w:val="22"/>
        </w:rPr>
      </w:pPr>
    </w:p>
    <w:p w14:paraId="40DEC269" w14:textId="56539368" w:rsidR="007F7591" w:rsidRDefault="00E33910" w:rsidP="001469E5">
      <w:pPr>
        <w:pStyle w:val="ListParagraph"/>
        <w:numPr>
          <w:ilvl w:val="0"/>
          <w:numId w:val="33"/>
        </w:numPr>
        <w:spacing w:after="0" w:line="240" w:lineRule="auto"/>
        <w:textAlignment w:val="baseline"/>
        <w:rPr>
          <w:rFonts w:eastAsia="Calibri" w:cstheme="minorHAnsi"/>
          <w:sz w:val="22"/>
        </w:rPr>
      </w:pPr>
      <w:r>
        <w:rPr>
          <w:rFonts w:eastAsia="Calibri" w:cstheme="minorHAnsi"/>
          <w:sz w:val="22"/>
        </w:rPr>
        <w:t>If</w:t>
      </w:r>
      <w:r w:rsidR="00AE3AA6">
        <w:rPr>
          <w:rFonts w:eastAsia="Calibri" w:cstheme="minorHAnsi"/>
          <w:sz w:val="22"/>
        </w:rPr>
        <w:t xml:space="preserve"> </w:t>
      </w:r>
      <w:r w:rsidR="001D5D9A">
        <w:rPr>
          <w:rFonts w:eastAsia="Calibri" w:cstheme="minorHAnsi"/>
          <w:sz w:val="22"/>
        </w:rPr>
        <w:t xml:space="preserve">you are </w:t>
      </w:r>
      <w:r w:rsidR="00AE3AA6">
        <w:rPr>
          <w:rFonts w:eastAsia="Calibri" w:cstheme="minorHAnsi"/>
          <w:sz w:val="22"/>
        </w:rPr>
        <w:t xml:space="preserve">unable or choose not to make </w:t>
      </w:r>
      <w:r w:rsidR="000A398A">
        <w:rPr>
          <w:rFonts w:eastAsia="Calibri" w:cstheme="minorHAnsi"/>
          <w:sz w:val="22"/>
        </w:rPr>
        <w:t>financial</w:t>
      </w:r>
      <w:r w:rsidR="00AE3AA6">
        <w:rPr>
          <w:rFonts w:eastAsia="Calibri" w:cstheme="minorHAnsi"/>
          <w:sz w:val="22"/>
        </w:rPr>
        <w:t xml:space="preserve"> contributions, </w:t>
      </w:r>
      <w:r w:rsidR="001D5D9A">
        <w:rPr>
          <w:rFonts w:eastAsia="Calibri" w:cstheme="minorHAnsi"/>
          <w:sz w:val="22"/>
        </w:rPr>
        <w:t>your</w:t>
      </w:r>
      <w:r w:rsidR="00AE3AA6">
        <w:rPr>
          <w:rFonts w:eastAsia="Calibri" w:cstheme="minorHAnsi"/>
          <w:sz w:val="22"/>
        </w:rPr>
        <w:t xml:space="preserve"> child will not be disadvantaged or denied access to </w:t>
      </w:r>
      <w:r w:rsidR="001D5D9A">
        <w:rPr>
          <w:rFonts w:eastAsia="Calibri" w:cstheme="minorHAnsi"/>
          <w:sz w:val="22"/>
        </w:rPr>
        <w:t xml:space="preserve">the </w:t>
      </w:r>
      <w:r w:rsidR="00AE3AA6">
        <w:rPr>
          <w:rFonts w:eastAsia="Calibri" w:cstheme="minorHAnsi"/>
          <w:sz w:val="22"/>
        </w:rPr>
        <w:t>resources required to deliver the curriculum</w:t>
      </w:r>
      <w:r w:rsidR="001D5D9A">
        <w:rPr>
          <w:rFonts w:eastAsia="Calibri" w:cstheme="minorHAnsi"/>
          <w:sz w:val="22"/>
        </w:rPr>
        <w:t>.</w:t>
      </w:r>
      <w:r w:rsidR="00164490">
        <w:rPr>
          <w:rFonts w:eastAsia="Calibri" w:cstheme="minorHAnsi"/>
          <w:sz w:val="22"/>
        </w:rPr>
        <w:t xml:space="preserve"> We will always </w:t>
      </w:r>
      <w:r w:rsidR="00164490" w:rsidRPr="00164490">
        <w:rPr>
          <w:rFonts w:eastAsia="Calibri" w:cstheme="minorHAnsi"/>
          <w:sz w:val="22"/>
        </w:rPr>
        <w:t>provide students with free instruction to fulfil the standard Victorian curriculum.</w:t>
      </w:r>
    </w:p>
    <w:p w14:paraId="4DD255DB" w14:textId="77777777" w:rsidR="006F62BD" w:rsidRPr="006F62BD" w:rsidRDefault="006F62BD" w:rsidP="006F62BD">
      <w:pPr>
        <w:pStyle w:val="ListParagraph"/>
        <w:rPr>
          <w:rFonts w:eastAsia="Calibri" w:cstheme="minorHAnsi"/>
          <w:sz w:val="22"/>
        </w:rPr>
      </w:pPr>
    </w:p>
    <w:p w14:paraId="59973031" w14:textId="6D8F27AF" w:rsidR="00E33910" w:rsidRDefault="006F62BD" w:rsidP="006F62BD">
      <w:pPr>
        <w:pStyle w:val="ListParagraph"/>
        <w:numPr>
          <w:ilvl w:val="0"/>
          <w:numId w:val="33"/>
        </w:numPr>
        <w:spacing w:after="0"/>
        <w:textAlignment w:val="baseline"/>
        <w:rPr>
          <w:rFonts w:eastAsia="Calibri" w:cstheme="minorHAnsi"/>
          <w:sz w:val="22"/>
        </w:rPr>
      </w:pPr>
      <w:r w:rsidRPr="006F62BD">
        <w:rPr>
          <w:rFonts w:eastAsia="Calibri" w:cstheme="minorHAnsi"/>
          <w:sz w:val="22"/>
        </w:rPr>
        <w:t xml:space="preserve">For </w:t>
      </w:r>
      <w:r w:rsidRPr="006F62BD">
        <w:rPr>
          <w:rFonts w:eastAsia="Calibri" w:cstheme="minorHAnsi"/>
          <w:b/>
          <w:bCs/>
          <w:sz w:val="22"/>
        </w:rPr>
        <w:t>Extra-Curricular Items and Activities</w:t>
      </w:r>
      <w:r w:rsidR="00AC4712">
        <w:rPr>
          <w:rFonts w:eastAsia="Calibri" w:cstheme="minorHAnsi"/>
          <w:sz w:val="22"/>
        </w:rPr>
        <w:t xml:space="preserve">, </w:t>
      </w:r>
      <w:r w:rsidR="006C6F22">
        <w:rPr>
          <w:rFonts w:eastAsia="Calibri" w:cstheme="minorHAnsi"/>
          <w:sz w:val="22"/>
        </w:rPr>
        <w:t xml:space="preserve">it is up to </w:t>
      </w:r>
      <w:r w:rsidRPr="006F62BD">
        <w:rPr>
          <w:rFonts w:eastAsia="Calibri" w:cstheme="minorHAnsi"/>
          <w:sz w:val="22"/>
        </w:rPr>
        <w:t xml:space="preserve">you whether you </w:t>
      </w:r>
      <w:r w:rsidR="000A398A">
        <w:rPr>
          <w:rFonts w:eastAsia="Calibri" w:cstheme="minorHAnsi"/>
          <w:sz w:val="22"/>
        </w:rPr>
        <w:t>wish for your child to have the item/participate in the activity</w:t>
      </w:r>
      <w:r w:rsidR="00CF405B">
        <w:rPr>
          <w:rFonts w:eastAsia="Calibri" w:cstheme="minorHAnsi"/>
          <w:sz w:val="22"/>
        </w:rPr>
        <w:t xml:space="preserve">.  </w:t>
      </w:r>
    </w:p>
    <w:p w14:paraId="1820B75F" w14:textId="77777777" w:rsidR="00E33910" w:rsidRPr="00C464EF" w:rsidRDefault="00E33910" w:rsidP="00C464EF">
      <w:pPr>
        <w:pStyle w:val="ListParagraph"/>
        <w:rPr>
          <w:rFonts w:eastAsia="Calibri" w:cstheme="minorHAnsi"/>
          <w:sz w:val="22"/>
        </w:rPr>
      </w:pPr>
    </w:p>
    <w:p w14:paraId="0FD73329" w14:textId="1DC66C65" w:rsidR="006F62BD" w:rsidRDefault="00E33910" w:rsidP="006F62BD">
      <w:pPr>
        <w:pStyle w:val="ListParagraph"/>
        <w:numPr>
          <w:ilvl w:val="0"/>
          <w:numId w:val="33"/>
        </w:numPr>
        <w:spacing w:after="0"/>
        <w:textAlignment w:val="baseline"/>
        <w:rPr>
          <w:rFonts w:eastAsia="Calibri" w:cstheme="minorHAnsi"/>
          <w:sz w:val="22"/>
        </w:rPr>
      </w:pPr>
      <w:r>
        <w:rPr>
          <w:rFonts w:eastAsia="Calibri" w:cstheme="minorHAnsi"/>
          <w:sz w:val="22"/>
        </w:rPr>
        <w:t>These</w:t>
      </w:r>
      <w:r w:rsidR="006F62BD">
        <w:rPr>
          <w:rFonts w:eastAsia="Calibri" w:cstheme="minorHAnsi"/>
          <w:sz w:val="22"/>
        </w:rPr>
        <w:t xml:space="preserve"> are optional and </w:t>
      </w:r>
      <w:r w:rsidR="006F62BD" w:rsidRPr="006F62BD">
        <w:rPr>
          <w:rFonts w:eastAsia="Calibri" w:cstheme="minorHAnsi"/>
          <w:sz w:val="22"/>
        </w:rPr>
        <w:t>provided on a user-pays basis,</w:t>
      </w:r>
      <w:r w:rsidR="006F62BD">
        <w:rPr>
          <w:rFonts w:eastAsia="Calibri" w:cstheme="minorHAnsi"/>
          <w:sz w:val="22"/>
        </w:rPr>
        <w:t xml:space="preserve"> </w:t>
      </w:r>
      <w:r>
        <w:rPr>
          <w:rFonts w:eastAsia="Calibri" w:cstheme="minorHAnsi"/>
          <w:sz w:val="22"/>
        </w:rPr>
        <w:t xml:space="preserve">and so </w:t>
      </w:r>
      <w:r w:rsidR="006F62BD">
        <w:rPr>
          <w:rFonts w:eastAsia="Calibri" w:cstheme="minorHAnsi"/>
          <w:sz w:val="22"/>
        </w:rPr>
        <w:t>the school will require a parent payment to provide them to individual students.</w:t>
      </w:r>
    </w:p>
    <w:p w14:paraId="423CFECC" w14:textId="1B296A52" w:rsidR="00CA3F9E" w:rsidRDefault="00CA3F9E" w:rsidP="001469E5">
      <w:pPr>
        <w:spacing w:after="0"/>
        <w:textAlignment w:val="baseline"/>
        <w:rPr>
          <w:rFonts w:eastAsia="Calibri" w:cstheme="minorHAnsi"/>
        </w:rPr>
      </w:pPr>
    </w:p>
    <w:p w14:paraId="04FFAE77" w14:textId="3051486C" w:rsidR="000A026D" w:rsidRPr="000A026D" w:rsidRDefault="00E17132" w:rsidP="008C0E03">
      <w:pPr>
        <w:pStyle w:val="ListParagraph"/>
        <w:numPr>
          <w:ilvl w:val="0"/>
          <w:numId w:val="33"/>
        </w:numPr>
        <w:spacing w:after="0" w:line="240" w:lineRule="auto"/>
        <w:rPr>
          <w:rStyle w:val="normaltextrun"/>
          <w:rFonts w:cstheme="minorHAnsi"/>
          <w:b/>
          <w:bCs/>
          <w:sz w:val="22"/>
        </w:rPr>
      </w:pPr>
      <w:r>
        <w:rPr>
          <w:rStyle w:val="normaltextrun"/>
          <w:rFonts w:eastAsia="Calibri" w:cstheme="minorHAnsi"/>
          <w:sz w:val="22"/>
          <w:lang w:val="en-GB"/>
        </w:rPr>
        <w:t>Our</w:t>
      </w:r>
      <w:r w:rsidR="00F526AF">
        <w:rPr>
          <w:rStyle w:val="normaltextrun"/>
          <w:rFonts w:eastAsia="Calibri" w:cstheme="minorHAnsi"/>
          <w:sz w:val="22"/>
          <w:lang w:val="en-GB"/>
        </w:rPr>
        <w:t xml:space="preserve"> school only requests contributions for </w:t>
      </w:r>
      <w:r>
        <w:rPr>
          <w:rStyle w:val="normaltextrun"/>
          <w:rFonts w:eastAsia="Calibri" w:cstheme="minorHAnsi"/>
          <w:sz w:val="22"/>
          <w:lang w:val="en-GB"/>
        </w:rPr>
        <w:t xml:space="preserve">items </w:t>
      </w:r>
      <w:r w:rsidR="00A66A62">
        <w:rPr>
          <w:rStyle w:val="normaltextrun"/>
          <w:rFonts w:eastAsia="Calibri" w:cstheme="minorHAnsi"/>
          <w:sz w:val="22"/>
          <w:lang w:val="en-GB"/>
        </w:rPr>
        <w:t xml:space="preserve">that </w:t>
      </w:r>
      <w:r w:rsidR="00883448">
        <w:rPr>
          <w:rStyle w:val="normaltextrun"/>
          <w:rFonts w:eastAsia="Calibri" w:cstheme="minorHAnsi"/>
          <w:sz w:val="22"/>
          <w:lang w:val="en-GB"/>
        </w:rPr>
        <w:t xml:space="preserve">we believe </w:t>
      </w:r>
      <w:r w:rsidR="00EF5FC6">
        <w:rPr>
          <w:rStyle w:val="normaltextrun"/>
          <w:rFonts w:eastAsia="Calibri" w:cstheme="minorHAnsi"/>
          <w:sz w:val="22"/>
          <w:lang w:val="en-GB"/>
        </w:rPr>
        <w:t xml:space="preserve">add value to </w:t>
      </w:r>
      <w:r w:rsidR="009B3E22">
        <w:rPr>
          <w:rStyle w:val="normaltextrun"/>
          <w:rFonts w:eastAsia="Calibri" w:cstheme="minorHAnsi"/>
          <w:sz w:val="22"/>
          <w:lang w:val="en-GB"/>
        </w:rPr>
        <w:t>the</w:t>
      </w:r>
      <w:r w:rsidR="00EF5FC6">
        <w:rPr>
          <w:rStyle w:val="normaltextrun"/>
          <w:rFonts w:eastAsia="Calibri" w:cstheme="minorHAnsi"/>
          <w:sz w:val="22"/>
          <w:lang w:val="en-GB"/>
        </w:rPr>
        <w:t xml:space="preserve"> school </w:t>
      </w:r>
      <w:r w:rsidR="00883448">
        <w:rPr>
          <w:rStyle w:val="normaltextrun"/>
          <w:rFonts w:eastAsia="Calibri" w:cstheme="minorHAnsi"/>
          <w:sz w:val="22"/>
          <w:lang w:val="en-GB"/>
        </w:rPr>
        <w:t>experience for students</w:t>
      </w:r>
      <w:r w:rsidR="00F80D75">
        <w:rPr>
          <w:rStyle w:val="normaltextrun"/>
          <w:rFonts w:eastAsia="Calibri" w:cstheme="minorHAnsi"/>
          <w:sz w:val="22"/>
          <w:lang w:val="en-GB"/>
        </w:rPr>
        <w:t>.</w:t>
      </w:r>
    </w:p>
    <w:p w14:paraId="5FD4CD8A" w14:textId="77777777" w:rsidR="000A026D" w:rsidRPr="000A026D" w:rsidRDefault="000A026D" w:rsidP="000A026D">
      <w:pPr>
        <w:pStyle w:val="ListParagraph"/>
        <w:rPr>
          <w:rStyle w:val="normaltextrun"/>
          <w:rFonts w:eastAsia="Calibri" w:cstheme="minorHAnsi"/>
          <w:sz w:val="22"/>
          <w:lang w:val="en-GB"/>
        </w:rPr>
      </w:pPr>
    </w:p>
    <w:p w14:paraId="6BCCA365" w14:textId="7C902622" w:rsidR="004853EE" w:rsidRPr="000A398A" w:rsidRDefault="00EF5FC6">
      <w:pPr>
        <w:pStyle w:val="ListParagraph"/>
        <w:numPr>
          <w:ilvl w:val="0"/>
          <w:numId w:val="33"/>
        </w:numPr>
        <w:spacing w:after="0" w:line="240" w:lineRule="auto"/>
        <w:rPr>
          <w:rStyle w:val="normaltextrun"/>
          <w:rFonts w:cstheme="minorHAnsi"/>
          <w:b/>
          <w:bCs/>
          <w:sz w:val="22"/>
        </w:rPr>
      </w:pPr>
      <w:r w:rsidRPr="000A398A">
        <w:rPr>
          <w:rStyle w:val="normaltextrun"/>
          <w:rFonts w:eastAsia="Calibri" w:cstheme="minorHAnsi"/>
          <w:sz w:val="22"/>
          <w:lang w:val="en-GB"/>
        </w:rPr>
        <w:t xml:space="preserve">The </w:t>
      </w:r>
      <w:r w:rsidR="001469E5" w:rsidRPr="000A398A">
        <w:rPr>
          <w:rStyle w:val="normaltextrun"/>
          <w:rFonts w:eastAsia="Calibri" w:cstheme="minorHAnsi"/>
          <w:sz w:val="22"/>
          <w:lang w:val="en-GB"/>
        </w:rPr>
        <w:t>contributions</w:t>
      </w:r>
      <w:r w:rsidRPr="000A398A">
        <w:rPr>
          <w:rStyle w:val="normaltextrun"/>
          <w:rFonts w:eastAsia="Calibri" w:cstheme="minorHAnsi"/>
          <w:sz w:val="22"/>
          <w:lang w:val="en-GB"/>
        </w:rPr>
        <w:t xml:space="preserve"> go specifically towards items and activities that</w:t>
      </w:r>
      <w:r w:rsidR="00E17132">
        <w:rPr>
          <w:rStyle w:val="normaltextrun"/>
          <w:rFonts w:eastAsia="Calibri" w:cstheme="minorHAnsi"/>
          <w:sz w:val="22"/>
          <w:lang w:val="en-GB"/>
        </w:rPr>
        <w:t xml:space="preserve"> help </w:t>
      </w:r>
      <w:r w:rsidR="00BC0466" w:rsidRPr="000A398A">
        <w:rPr>
          <w:rStyle w:val="normaltextrun"/>
          <w:rFonts w:eastAsia="Calibri" w:cstheme="minorHAnsi"/>
          <w:sz w:val="22"/>
          <w:lang w:val="en-GB"/>
        </w:rPr>
        <w:t>improve</w:t>
      </w:r>
      <w:r w:rsidR="000A026D" w:rsidRPr="000A398A">
        <w:rPr>
          <w:rStyle w:val="normaltextrun"/>
          <w:rFonts w:eastAsia="Calibri" w:cstheme="minorHAnsi"/>
          <w:sz w:val="22"/>
          <w:lang w:val="en-GB"/>
        </w:rPr>
        <w:t xml:space="preserve"> your child’s educational experience.</w:t>
      </w:r>
    </w:p>
    <w:p w14:paraId="7323DCF5" w14:textId="14944D96" w:rsidR="00A3428C" w:rsidRDefault="00A3428C" w:rsidP="00A3428C">
      <w:pPr>
        <w:spacing w:after="0"/>
        <w:rPr>
          <w:rFonts w:cstheme="minorHAnsi"/>
          <w:b/>
          <w:bCs/>
          <w:sz w:val="22"/>
        </w:rPr>
      </w:pPr>
      <w:r>
        <w:rPr>
          <w:rFonts w:cstheme="minorHAnsi"/>
          <w:b/>
          <w:bCs/>
          <w:sz w:val="22"/>
        </w:rPr>
        <w:br w:type="page"/>
      </w:r>
    </w:p>
    <w:p w14:paraId="4E315BC3" w14:textId="77777777" w:rsidR="00EA1BF5" w:rsidRPr="00E148C6" w:rsidRDefault="00EA1BF5" w:rsidP="00803B07">
      <w:pPr>
        <w:tabs>
          <w:tab w:val="left" w:pos="2940"/>
        </w:tabs>
        <w:rPr>
          <w:rFonts w:asciiTheme="majorHAnsi" w:hAnsiTheme="majorHAnsi" w:cstheme="majorHAnsi"/>
          <w:sz w:val="22"/>
          <w:szCs w:val="22"/>
        </w:rPr>
      </w:pPr>
    </w:p>
    <w:sectPr w:rsidR="00EA1BF5" w:rsidRPr="00E148C6"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219E" w14:textId="77777777" w:rsidR="006277C8" w:rsidRDefault="006277C8" w:rsidP="003967DD">
      <w:pPr>
        <w:spacing w:after="0"/>
      </w:pPr>
      <w:r>
        <w:separator/>
      </w:r>
    </w:p>
  </w:endnote>
  <w:endnote w:type="continuationSeparator" w:id="0">
    <w:p w14:paraId="09F9B0B5" w14:textId="77777777" w:rsidR="006277C8" w:rsidRDefault="006277C8" w:rsidP="003967DD">
      <w:pPr>
        <w:spacing w:after="0"/>
      </w:pPr>
      <w:r>
        <w:continuationSeparator/>
      </w:r>
    </w:p>
  </w:endnote>
  <w:endnote w:type="continuationNotice" w:id="1">
    <w:p w14:paraId="5D0B896A" w14:textId="77777777" w:rsidR="006277C8" w:rsidRDefault="006277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9B5B7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9B5B7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D242" w14:textId="77777777" w:rsidR="006277C8" w:rsidRDefault="006277C8" w:rsidP="003967DD">
      <w:pPr>
        <w:spacing w:after="0"/>
      </w:pPr>
      <w:r>
        <w:separator/>
      </w:r>
    </w:p>
  </w:footnote>
  <w:footnote w:type="continuationSeparator" w:id="0">
    <w:p w14:paraId="6E13690D" w14:textId="77777777" w:rsidR="006277C8" w:rsidRDefault="006277C8" w:rsidP="003967DD">
      <w:pPr>
        <w:spacing w:after="0"/>
      </w:pPr>
      <w:r>
        <w:continuationSeparator/>
      </w:r>
    </w:p>
  </w:footnote>
  <w:footnote w:type="continuationNotice" w:id="1">
    <w:p w14:paraId="3F654B4B" w14:textId="77777777" w:rsidR="006277C8" w:rsidRDefault="006277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E01B6"/>
    <w:multiLevelType w:val="hybridMultilevel"/>
    <w:tmpl w:val="979CD618"/>
    <w:lvl w:ilvl="0" w:tplc="157C758C">
      <w:start w:val="1"/>
      <w:numFmt w:val="bullet"/>
      <w:lvlText w:val="·"/>
      <w:lvlJc w:val="left"/>
      <w:pPr>
        <w:ind w:left="720" w:hanging="360"/>
      </w:pPr>
      <w:rPr>
        <w:rFonts w:ascii="Symbol" w:hAnsi="Symbol" w:hint="default"/>
      </w:rPr>
    </w:lvl>
    <w:lvl w:ilvl="1" w:tplc="F086F438">
      <w:start w:val="1"/>
      <w:numFmt w:val="bullet"/>
      <w:lvlText w:val="o"/>
      <w:lvlJc w:val="left"/>
      <w:pPr>
        <w:ind w:left="1440" w:hanging="360"/>
      </w:pPr>
      <w:rPr>
        <w:rFonts w:ascii="&quot;Courier New&quot;" w:hAnsi="&quot;Courier New&quot;" w:hint="default"/>
      </w:rPr>
    </w:lvl>
    <w:lvl w:ilvl="2" w:tplc="B066EFEA">
      <w:start w:val="1"/>
      <w:numFmt w:val="bullet"/>
      <w:lvlText w:val=""/>
      <w:lvlJc w:val="left"/>
      <w:pPr>
        <w:ind w:left="2160" w:hanging="360"/>
      </w:pPr>
      <w:rPr>
        <w:rFonts w:ascii="Wingdings" w:hAnsi="Wingdings" w:hint="default"/>
      </w:rPr>
    </w:lvl>
    <w:lvl w:ilvl="3" w:tplc="81980CA8">
      <w:start w:val="1"/>
      <w:numFmt w:val="bullet"/>
      <w:lvlText w:val=""/>
      <w:lvlJc w:val="left"/>
      <w:pPr>
        <w:ind w:left="2880" w:hanging="360"/>
      </w:pPr>
      <w:rPr>
        <w:rFonts w:ascii="Symbol" w:hAnsi="Symbol" w:hint="default"/>
      </w:rPr>
    </w:lvl>
    <w:lvl w:ilvl="4" w:tplc="C4AA28F2">
      <w:start w:val="1"/>
      <w:numFmt w:val="bullet"/>
      <w:lvlText w:val="o"/>
      <w:lvlJc w:val="left"/>
      <w:pPr>
        <w:ind w:left="3600" w:hanging="360"/>
      </w:pPr>
      <w:rPr>
        <w:rFonts w:ascii="Courier New" w:hAnsi="Courier New" w:hint="default"/>
      </w:rPr>
    </w:lvl>
    <w:lvl w:ilvl="5" w:tplc="361C16B8">
      <w:start w:val="1"/>
      <w:numFmt w:val="bullet"/>
      <w:lvlText w:val=""/>
      <w:lvlJc w:val="left"/>
      <w:pPr>
        <w:ind w:left="4320" w:hanging="360"/>
      </w:pPr>
      <w:rPr>
        <w:rFonts w:ascii="Wingdings" w:hAnsi="Wingdings" w:hint="default"/>
      </w:rPr>
    </w:lvl>
    <w:lvl w:ilvl="6" w:tplc="FB301A4A">
      <w:start w:val="1"/>
      <w:numFmt w:val="bullet"/>
      <w:lvlText w:val=""/>
      <w:lvlJc w:val="left"/>
      <w:pPr>
        <w:ind w:left="5040" w:hanging="360"/>
      </w:pPr>
      <w:rPr>
        <w:rFonts w:ascii="Symbol" w:hAnsi="Symbol" w:hint="default"/>
      </w:rPr>
    </w:lvl>
    <w:lvl w:ilvl="7" w:tplc="0F06D29A">
      <w:start w:val="1"/>
      <w:numFmt w:val="bullet"/>
      <w:lvlText w:val="o"/>
      <w:lvlJc w:val="left"/>
      <w:pPr>
        <w:ind w:left="5760" w:hanging="360"/>
      </w:pPr>
      <w:rPr>
        <w:rFonts w:ascii="Courier New" w:hAnsi="Courier New" w:hint="default"/>
      </w:rPr>
    </w:lvl>
    <w:lvl w:ilvl="8" w:tplc="E2C8ADA2">
      <w:start w:val="1"/>
      <w:numFmt w:val="bullet"/>
      <w:lvlText w:val=""/>
      <w:lvlJc w:val="left"/>
      <w:pPr>
        <w:ind w:left="6480" w:hanging="360"/>
      </w:pPr>
      <w:rPr>
        <w:rFonts w:ascii="Wingdings" w:hAnsi="Wingdings" w:hint="default"/>
      </w:rPr>
    </w:lvl>
  </w:abstractNum>
  <w:abstractNum w:abstractNumId="12" w15:restartNumberingAfterBreak="0">
    <w:nsid w:val="0AD659BC"/>
    <w:multiLevelType w:val="hybridMultilevel"/>
    <w:tmpl w:val="89B6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EC3019"/>
    <w:multiLevelType w:val="hybridMultilevel"/>
    <w:tmpl w:val="46DAA306"/>
    <w:lvl w:ilvl="0" w:tplc="9CBED55C">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3618EB"/>
    <w:multiLevelType w:val="hybridMultilevel"/>
    <w:tmpl w:val="4EC08DF0"/>
    <w:lvl w:ilvl="0" w:tplc="A45613EA">
      <w:start w:val="1"/>
      <w:numFmt w:val="bullet"/>
      <w:lvlText w:val=""/>
      <w:lvlJc w:val="left"/>
      <w:pPr>
        <w:ind w:left="720" w:hanging="360"/>
      </w:pPr>
      <w:rPr>
        <w:rFonts w:ascii="Symbol" w:hAnsi="Symbol" w:hint="default"/>
      </w:rPr>
    </w:lvl>
    <w:lvl w:ilvl="1" w:tplc="6D72388E">
      <w:start w:val="1"/>
      <w:numFmt w:val="bullet"/>
      <w:lvlText w:val="o"/>
      <w:lvlJc w:val="left"/>
      <w:pPr>
        <w:ind w:left="1440" w:hanging="360"/>
      </w:pPr>
      <w:rPr>
        <w:rFonts w:ascii="Courier New" w:hAnsi="Courier New" w:hint="default"/>
      </w:rPr>
    </w:lvl>
    <w:lvl w:ilvl="2" w:tplc="320073A2">
      <w:start w:val="1"/>
      <w:numFmt w:val="bullet"/>
      <w:lvlText w:val=""/>
      <w:lvlJc w:val="left"/>
      <w:pPr>
        <w:ind w:left="2160" w:hanging="360"/>
      </w:pPr>
      <w:rPr>
        <w:rFonts w:ascii="Wingdings" w:hAnsi="Wingdings" w:hint="default"/>
      </w:rPr>
    </w:lvl>
    <w:lvl w:ilvl="3" w:tplc="78B68282">
      <w:start w:val="1"/>
      <w:numFmt w:val="bullet"/>
      <w:lvlText w:val=""/>
      <w:lvlJc w:val="left"/>
      <w:pPr>
        <w:ind w:left="2880" w:hanging="360"/>
      </w:pPr>
      <w:rPr>
        <w:rFonts w:ascii="Symbol" w:hAnsi="Symbol" w:hint="default"/>
      </w:rPr>
    </w:lvl>
    <w:lvl w:ilvl="4" w:tplc="408469D4">
      <w:start w:val="1"/>
      <w:numFmt w:val="bullet"/>
      <w:lvlText w:val="o"/>
      <w:lvlJc w:val="left"/>
      <w:pPr>
        <w:ind w:left="3600" w:hanging="360"/>
      </w:pPr>
      <w:rPr>
        <w:rFonts w:ascii="Courier New" w:hAnsi="Courier New" w:hint="default"/>
      </w:rPr>
    </w:lvl>
    <w:lvl w:ilvl="5" w:tplc="59AA56AC">
      <w:start w:val="1"/>
      <w:numFmt w:val="bullet"/>
      <w:lvlText w:val=""/>
      <w:lvlJc w:val="left"/>
      <w:pPr>
        <w:ind w:left="4320" w:hanging="360"/>
      </w:pPr>
      <w:rPr>
        <w:rFonts w:ascii="Wingdings" w:hAnsi="Wingdings" w:hint="default"/>
      </w:rPr>
    </w:lvl>
    <w:lvl w:ilvl="6" w:tplc="97DC609A">
      <w:start w:val="1"/>
      <w:numFmt w:val="bullet"/>
      <w:lvlText w:val=""/>
      <w:lvlJc w:val="left"/>
      <w:pPr>
        <w:ind w:left="5040" w:hanging="360"/>
      </w:pPr>
      <w:rPr>
        <w:rFonts w:ascii="Symbol" w:hAnsi="Symbol" w:hint="default"/>
      </w:rPr>
    </w:lvl>
    <w:lvl w:ilvl="7" w:tplc="6BFE5CC0">
      <w:start w:val="1"/>
      <w:numFmt w:val="bullet"/>
      <w:lvlText w:val="o"/>
      <w:lvlJc w:val="left"/>
      <w:pPr>
        <w:ind w:left="5760" w:hanging="360"/>
      </w:pPr>
      <w:rPr>
        <w:rFonts w:ascii="Courier New" w:hAnsi="Courier New" w:hint="default"/>
      </w:rPr>
    </w:lvl>
    <w:lvl w:ilvl="8" w:tplc="AA4229E2">
      <w:start w:val="1"/>
      <w:numFmt w:val="bullet"/>
      <w:lvlText w:val=""/>
      <w:lvlJc w:val="left"/>
      <w:pPr>
        <w:ind w:left="6480" w:hanging="360"/>
      </w:pPr>
      <w:rPr>
        <w:rFonts w:ascii="Wingdings" w:hAnsi="Wingdings" w:hint="default"/>
      </w:rPr>
    </w:lvl>
  </w:abstractNum>
  <w:abstractNum w:abstractNumId="15" w15:restartNumberingAfterBreak="0">
    <w:nsid w:val="16BD0DDC"/>
    <w:multiLevelType w:val="hybridMultilevel"/>
    <w:tmpl w:val="81EEEB7A"/>
    <w:lvl w:ilvl="0" w:tplc="0C090001">
      <w:start w:val="1"/>
      <w:numFmt w:val="bullet"/>
      <w:lvlText w:val=""/>
      <w:lvlJc w:val="left"/>
      <w:pPr>
        <w:ind w:left="720" w:hanging="360"/>
      </w:pPr>
      <w:rPr>
        <w:rFonts w:ascii="Symbol" w:hAnsi="Symbol" w:hint="default"/>
      </w:rPr>
    </w:lvl>
    <w:lvl w:ilvl="1" w:tplc="38BCFE3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12553"/>
    <w:multiLevelType w:val="hybridMultilevel"/>
    <w:tmpl w:val="8F46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D42172"/>
    <w:multiLevelType w:val="hybridMultilevel"/>
    <w:tmpl w:val="6CFEB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F413AA"/>
    <w:multiLevelType w:val="hybridMultilevel"/>
    <w:tmpl w:val="9EF8101E"/>
    <w:lvl w:ilvl="0" w:tplc="0C09000F">
      <w:start w:val="1"/>
      <w:numFmt w:val="decimal"/>
      <w:lvlText w:val="%1."/>
      <w:lvlJc w:val="left"/>
      <w:pPr>
        <w:ind w:left="720" w:hanging="360"/>
      </w:pPr>
    </w:lvl>
    <w:lvl w:ilvl="1" w:tplc="FFFFFFFF">
      <w:start w:val="1"/>
      <w:numFmt w:val="bullet"/>
      <w:lvlText w:val=""/>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2C51B0"/>
    <w:multiLevelType w:val="hybridMultilevel"/>
    <w:tmpl w:val="335CC30E"/>
    <w:lvl w:ilvl="0" w:tplc="0C09000F">
      <w:start w:val="1"/>
      <w:numFmt w:val="decimal"/>
      <w:lvlText w:val="%1."/>
      <w:lvlJc w:val="left"/>
      <w:pPr>
        <w:ind w:left="720" w:hanging="360"/>
      </w:pPr>
    </w:lvl>
    <w:lvl w:ilvl="1" w:tplc="0CBAAA86">
      <w:start w:val="1"/>
      <w:numFmt w:val="lowerLetter"/>
      <w:lvlText w:val="%2."/>
      <w:lvlJc w:val="left"/>
      <w:pPr>
        <w:ind w:left="1440" w:hanging="360"/>
      </w:pPr>
      <w:rPr>
        <w:b w:val="0"/>
        <w:bCs/>
      </w:rPr>
    </w:lvl>
    <w:lvl w:ilvl="2" w:tplc="80AA6E70">
      <w:numFmt w:val="bullet"/>
      <w:lvlText w:val="-"/>
      <w:lvlJc w:val="left"/>
      <w:pPr>
        <w:ind w:left="2340" w:hanging="360"/>
      </w:pPr>
      <w:rPr>
        <w:rFonts w:ascii="Arial" w:eastAsia="Calibri" w:hAnsi="Arial" w:cs="Arial" w:hint="default"/>
        <w:b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3C37D1"/>
    <w:multiLevelType w:val="hybridMultilevel"/>
    <w:tmpl w:val="15B08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322A8D"/>
    <w:multiLevelType w:val="hybridMultilevel"/>
    <w:tmpl w:val="3D24198E"/>
    <w:lvl w:ilvl="0" w:tplc="CF22E730">
      <w:start w:val="1"/>
      <w:numFmt w:val="bullet"/>
      <w:lvlText w:val=""/>
      <w:lvlJc w:val="left"/>
      <w:pPr>
        <w:ind w:left="720" w:hanging="360"/>
      </w:pPr>
      <w:rPr>
        <w:rFonts w:ascii="Symbol" w:hAnsi="Symbol" w:hint="default"/>
      </w:rPr>
    </w:lvl>
    <w:lvl w:ilvl="1" w:tplc="D2EAF5E6">
      <w:start w:val="1"/>
      <w:numFmt w:val="bullet"/>
      <w:lvlText w:val=""/>
      <w:lvlJc w:val="left"/>
      <w:pPr>
        <w:ind w:left="1440" w:hanging="360"/>
      </w:pPr>
      <w:rPr>
        <w:rFonts w:ascii="Symbol" w:hAnsi="Symbol" w:hint="default"/>
      </w:rPr>
    </w:lvl>
    <w:lvl w:ilvl="2" w:tplc="41A4C5DC">
      <w:start w:val="1"/>
      <w:numFmt w:val="bullet"/>
      <w:lvlText w:val=""/>
      <w:lvlJc w:val="left"/>
      <w:pPr>
        <w:ind w:left="2160" w:hanging="360"/>
      </w:pPr>
      <w:rPr>
        <w:rFonts w:ascii="Wingdings" w:hAnsi="Wingdings" w:hint="default"/>
      </w:rPr>
    </w:lvl>
    <w:lvl w:ilvl="3" w:tplc="1CBA5152">
      <w:start w:val="1"/>
      <w:numFmt w:val="bullet"/>
      <w:lvlText w:val=""/>
      <w:lvlJc w:val="left"/>
      <w:pPr>
        <w:ind w:left="2880" w:hanging="360"/>
      </w:pPr>
      <w:rPr>
        <w:rFonts w:ascii="Symbol" w:hAnsi="Symbol" w:hint="default"/>
      </w:rPr>
    </w:lvl>
    <w:lvl w:ilvl="4" w:tplc="2A1CC298">
      <w:start w:val="1"/>
      <w:numFmt w:val="bullet"/>
      <w:lvlText w:val="o"/>
      <w:lvlJc w:val="left"/>
      <w:pPr>
        <w:ind w:left="3600" w:hanging="360"/>
      </w:pPr>
      <w:rPr>
        <w:rFonts w:ascii="Courier New" w:hAnsi="Courier New" w:hint="default"/>
      </w:rPr>
    </w:lvl>
    <w:lvl w:ilvl="5" w:tplc="C736D57E">
      <w:start w:val="1"/>
      <w:numFmt w:val="bullet"/>
      <w:lvlText w:val=""/>
      <w:lvlJc w:val="left"/>
      <w:pPr>
        <w:ind w:left="4320" w:hanging="360"/>
      </w:pPr>
      <w:rPr>
        <w:rFonts w:ascii="Wingdings" w:hAnsi="Wingdings" w:hint="default"/>
      </w:rPr>
    </w:lvl>
    <w:lvl w:ilvl="6" w:tplc="B9825110">
      <w:start w:val="1"/>
      <w:numFmt w:val="bullet"/>
      <w:lvlText w:val=""/>
      <w:lvlJc w:val="left"/>
      <w:pPr>
        <w:ind w:left="5040" w:hanging="360"/>
      </w:pPr>
      <w:rPr>
        <w:rFonts w:ascii="Symbol" w:hAnsi="Symbol" w:hint="default"/>
      </w:rPr>
    </w:lvl>
    <w:lvl w:ilvl="7" w:tplc="29B6A0A8">
      <w:start w:val="1"/>
      <w:numFmt w:val="bullet"/>
      <w:lvlText w:val="o"/>
      <w:lvlJc w:val="left"/>
      <w:pPr>
        <w:ind w:left="5760" w:hanging="360"/>
      </w:pPr>
      <w:rPr>
        <w:rFonts w:ascii="Courier New" w:hAnsi="Courier New" w:hint="default"/>
      </w:rPr>
    </w:lvl>
    <w:lvl w:ilvl="8" w:tplc="FC862758">
      <w:start w:val="1"/>
      <w:numFmt w:val="bullet"/>
      <w:lvlText w:val=""/>
      <w:lvlJc w:val="left"/>
      <w:pPr>
        <w:ind w:left="6480" w:hanging="360"/>
      </w:pPr>
      <w:rPr>
        <w:rFonts w:ascii="Wingdings" w:hAnsi="Wingdings" w:hint="default"/>
      </w:rPr>
    </w:lvl>
  </w:abstractNum>
  <w:abstractNum w:abstractNumId="22" w15:restartNumberingAfterBreak="0">
    <w:nsid w:val="2A76199E"/>
    <w:multiLevelType w:val="multilevel"/>
    <w:tmpl w:val="EE024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2D67D0"/>
    <w:multiLevelType w:val="multilevel"/>
    <w:tmpl w:val="EDB87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D629BB"/>
    <w:multiLevelType w:val="hybridMultilevel"/>
    <w:tmpl w:val="506CA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660B50"/>
    <w:multiLevelType w:val="hybridMultilevel"/>
    <w:tmpl w:val="5372C9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7A819F5"/>
    <w:multiLevelType w:val="hybridMultilevel"/>
    <w:tmpl w:val="FFFFFFFF"/>
    <w:lvl w:ilvl="0" w:tplc="24509EBA">
      <w:start w:val="1"/>
      <w:numFmt w:val="decimal"/>
      <w:lvlText w:val="%1."/>
      <w:lvlJc w:val="left"/>
      <w:pPr>
        <w:ind w:left="720" w:hanging="360"/>
      </w:pPr>
    </w:lvl>
    <w:lvl w:ilvl="1" w:tplc="BF9E9D18">
      <w:start w:val="1"/>
      <w:numFmt w:val="lowerLetter"/>
      <w:lvlText w:val="%2."/>
      <w:lvlJc w:val="left"/>
      <w:pPr>
        <w:ind w:left="1440" w:hanging="360"/>
      </w:pPr>
    </w:lvl>
    <w:lvl w:ilvl="2" w:tplc="3C3426F2">
      <w:start w:val="7"/>
      <w:numFmt w:val="lowerRoman"/>
      <w:lvlText w:val="%3."/>
      <w:lvlJc w:val="right"/>
      <w:pPr>
        <w:ind w:left="2160" w:hanging="180"/>
      </w:pPr>
    </w:lvl>
    <w:lvl w:ilvl="3" w:tplc="79EA7FA2">
      <w:start w:val="1"/>
      <w:numFmt w:val="decimal"/>
      <w:lvlText w:val="%4."/>
      <w:lvlJc w:val="left"/>
      <w:pPr>
        <w:ind w:left="2880" w:hanging="360"/>
      </w:pPr>
    </w:lvl>
    <w:lvl w:ilvl="4" w:tplc="02AAAC32">
      <w:start w:val="1"/>
      <w:numFmt w:val="lowerLetter"/>
      <w:lvlText w:val="%5."/>
      <w:lvlJc w:val="left"/>
      <w:pPr>
        <w:ind w:left="3600" w:hanging="360"/>
      </w:pPr>
    </w:lvl>
    <w:lvl w:ilvl="5" w:tplc="8068B608">
      <w:start w:val="1"/>
      <w:numFmt w:val="lowerRoman"/>
      <w:lvlText w:val="%6."/>
      <w:lvlJc w:val="right"/>
      <w:pPr>
        <w:ind w:left="4320" w:hanging="180"/>
      </w:pPr>
    </w:lvl>
    <w:lvl w:ilvl="6" w:tplc="046CF1BE">
      <w:start w:val="1"/>
      <w:numFmt w:val="decimal"/>
      <w:lvlText w:val="%7."/>
      <w:lvlJc w:val="left"/>
      <w:pPr>
        <w:ind w:left="5040" w:hanging="360"/>
      </w:pPr>
    </w:lvl>
    <w:lvl w:ilvl="7" w:tplc="A85C7DF2">
      <w:start w:val="1"/>
      <w:numFmt w:val="lowerLetter"/>
      <w:lvlText w:val="%8."/>
      <w:lvlJc w:val="left"/>
      <w:pPr>
        <w:ind w:left="5760" w:hanging="360"/>
      </w:pPr>
    </w:lvl>
    <w:lvl w:ilvl="8" w:tplc="11043190">
      <w:start w:val="1"/>
      <w:numFmt w:val="lowerRoman"/>
      <w:lvlText w:val="%9."/>
      <w:lvlJc w:val="right"/>
      <w:pPr>
        <w:ind w:left="6480" w:hanging="180"/>
      </w:pPr>
    </w:lvl>
  </w:abstractNum>
  <w:abstractNum w:abstractNumId="31" w15:restartNumberingAfterBreak="0">
    <w:nsid w:val="594032C7"/>
    <w:multiLevelType w:val="hybridMultilevel"/>
    <w:tmpl w:val="EA3243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692008"/>
    <w:multiLevelType w:val="hybridMultilevel"/>
    <w:tmpl w:val="FA32F706"/>
    <w:lvl w:ilvl="0" w:tplc="669E15CA">
      <w:start w:val="1"/>
      <w:numFmt w:val="bullet"/>
      <w:lvlText w:val=""/>
      <w:lvlJc w:val="left"/>
      <w:pPr>
        <w:ind w:left="644" w:hanging="360"/>
      </w:pPr>
      <w:rPr>
        <w:rFonts w:ascii="Symbol" w:hAnsi="Symbol" w:hint="default"/>
      </w:rPr>
    </w:lvl>
    <w:lvl w:ilvl="1" w:tplc="3FD409CE">
      <w:start w:val="1"/>
      <w:numFmt w:val="bullet"/>
      <w:lvlText w:val="o"/>
      <w:lvlJc w:val="left"/>
      <w:pPr>
        <w:ind w:left="1800" w:hanging="360"/>
      </w:pPr>
      <w:rPr>
        <w:rFonts w:ascii="Courier New" w:hAnsi="Courier New" w:hint="default"/>
      </w:rPr>
    </w:lvl>
    <w:lvl w:ilvl="2" w:tplc="9B50D892">
      <w:start w:val="1"/>
      <w:numFmt w:val="bullet"/>
      <w:lvlText w:val=""/>
      <w:lvlJc w:val="left"/>
      <w:pPr>
        <w:ind w:left="2520" w:hanging="360"/>
      </w:pPr>
      <w:rPr>
        <w:rFonts w:ascii="Wingdings" w:hAnsi="Wingdings" w:hint="default"/>
      </w:rPr>
    </w:lvl>
    <w:lvl w:ilvl="3" w:tplc="D55A6272">
      <w:start w:val="1"/>
      <w:numFmt w:val="bullet"/>
      <w:lvlText w:val=""/>
      <w:lvlJc w:val="left"/>
      <w:pPr>
        <w:ind w:left="3240" w:hanging="360"/>
      </w:pPr>
      <w:rPr>
        <w:rFonts w:ascii="Symbol" w:hAnsi="Symbol" w:hint="default"/>
      </w:rPr>
    </w:lvl>
    <w:lvl w:ilvl="4" w:tplc="07FC9742">
      <w:start w:val="1"/>
      <w:numFmt w:val="bullet"/>
      <w:lvlText w:val="o"/>
      <w:lvlJc w:val="left"/>
      <w:pPr>
        <w:ind w:left="3960" w:hanging="360"/>
      </w:pPr>
      <w:rPr>
        <w:rFonts w:ascii="Courier New" w:hAnsi="Courier New" w:hint="default"/>
      </w:rPr>
    </w:lvl>
    <w:lvl w:ilvl="5" w:tplc="2CEA7F66">
      <w:start w:val="1"/>
      <w:numFmt w:val="bullet"/>
      <w:lvlText w:val=""/>
      <w:lvlJc w:val="left"/>
      <w:pPr>
        <w:ind w:left="4680" w:hanging="360"/>
      </w:pPr>
      <w:rPr>
        <w:rFonts w:ascii="Wingdings" w:hAnsi="Wingdings" w:hint="default"/>
      </w:rPr>
    </w:lvl>
    <w:lvl w:ilvl="6" w:tplc="EA80B1BE">
      <w:start w:val="1"/>
      <w:numFmt w:val="bullet"/>
      <w:lvlText w:val=""/>
      <w:lvlJc w:val="left"/>
      <w:pPr>
        <w:ind w:left="5400" w:hanging="360"/>
      </w:pPr>
      <w:rPr>
        <w:rFonts w:ascii="Symbol" w:hAnsi="Symbol" w:hint="default"/>
      </w:rPr>
    </w:lvl>
    <w:lvl w:ilvl="7" w:tplc="62387CD2">
      <w:start w:val="1"/>
      <w:numFmt w:val="bullet"/>
      <w:lvlText w:val="o"/>
      <w:lvlJc w:val="left"/>
      <w:pPr>
        <w:ind w:left="6120" w:hanging="360"/>
      </w:pPr>
      <w:rPr>
        <w:rFonts w:ascii="Courier New" w:hAnsi="Courier New" w:hint="default"/>
      </w:rPr>
    </w:lvl>
    <w:lvl w:ilvl="8" w:tplc="27EE50D8">
      <w:start w:val="1"/>
      <w:numFmt w:val="bullet"/>
      <w:lvlText w:val=""/>
      <w:lvlJc w:val="left"/>
      <w:pPr>
        <w:ind w:left="6840" w:hanging="360"/>
      </w:pPr>
      <w:rPr>
        <w:rFonts w:ascii="Wingdings" w:hAnsi="Wingdings" w:hint="default"/>
      </w:rPr>
    </w:lvl>
  </w:abstractNum>
  <w:abstractNum w:abstractNumId="3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A14097"/>
    <w:multiLevelType w:val="hybridMultilevel"/>
    <w:tmpl w:val="4898490E"/>
    <w:lvl w:ilvl="0" w:tplc="1FAC8F36">
      <w:start w:val="1"/>
      <w:numFmt w:val="decimal"/>
      <w:lvlText w:val="%1."/>
      <w:lvlJc w:val="left"/>
      <w:pPr>
        <w:ind w:left="720" w:hanging="360"/>
      </w:pPr>
    </w:lvl>
    <w:lvl w:ilvl="1" w:tplc="0C090015">
      <w:start w:val="1"/>
      <w:numFmt w:val="upperLetter"/>
      <w:lvlText w:val="%2."/>
      <w:lvlJc w:val="left"/>
      <w:pPr>
        <w:ind w:left="1440" w:hanging="360"/>
      </w:pPr>
    </w:lvl>
    <w:lvl w:ilvl="2" w:tplc="9DE27096">
      <w:start w:val="1"/>
      <w:numFmt w:val="lowerRoman"/>
      <w:lvlText w:val="%3."/>
      <w:lvlJc w:val="right"/>
      <w:pPr>
        <w:ind w:left="2160" w:hanging="180"/>
      </w:pPr>
    </w:lvl>
    <w:lvl w:ilvl="3" w:tplc="BD62D018">
      <w:start w:val="1"/>
      <w:numFmt w:val="decimal"/>
      <w:lvlText w:val="%4."/>
      <w:lvlJc w:val="left"/>
      <w:pPr>
        <w:ind w:left="2880" w:hanging="360"/>
      </w:pPr>
    </w:lvl>
    <w:lvl w:ilvl="4" w:tplc="D18A23CE">
      <w:start w:val="1"/>
      <w:numFmt w:val="lowerLetter"/>
      <w:lvlText w:val="%5."/>
      <w:lvlJc w:val="left"/>
      <w:pPr>
        <w:ind w:left="3600" w:hanging="360"/>
      </w:pPr>
    </w:lvl>
    <w:lvl w:ilvl="5" w:tplc="17E61AA6">
      <w:start w:val="1"/>
      <w:numFmt w:val="lowerRoman"/>
      <w:lvlText w:val="%6."/>
      <w:lvlJc w:val="right"/>
      <w:pPr>
        <w:ind w:left="4320" w:hanging="180"/>
      </w:pPr>
    </w:lvl>
    <w:lvl w:ilvl="6" w:tplc="CA0A7B04">
      <w:start w:val="1"/>
      <w:numFmt w:val="decimal"/>
      <w:lvlText w:val="%7."/>
      <w:lvlJc w:val="left"/>
      <w:pPr>
        <w:ind w:left="5040" w:hanging="360"/>
      </w:pPr>
    </w:lvl>
    <w:lvl w:ilvl="7" w:tplc="A830EA7E">
      <w:start w:val="1"/>
      <w:numFmt w:val="lowerLetter"/>
      <w:lvlText w:val="%8."/>
      <w:lvlJc w:val="left"/>
      <w:pPr>
        <w:ind w:left="5760" w:hanging="360"/>
      </w:pPr>
    </w:lvl>
    <w:lvl w:ilvl="8" w:tplc="67F6B94C">
      <w:start w:val="1"/>
      <w:numFmt w:val="lowerRoman"/>
      <w:lvlText w:val="%9."/>
      <w:lvlJc w:val="right"/>
      <w:pPr>
        <w:ind w:left="6480" w:hanging="180"/>
      </w:pPr>
    </w:lvl>
  </w:abstractNum>
  <w:abstractNum w:abstractNumId="35" w15:restartNumberingAfterBreak="0">
    <w:nsid w:val="62C57814"/>
    <w:multiLevelType w:val="hybridMultilevel"/>
    <w:tmpl w:val="B9266B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7708B"/>
    <w:multiLevelType w:val="hybridMultilevel"/>
    <w:tmpl w:val="ABA0C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3"/>
  </w:num>
  <w:num w:numId="14">
    <w:abstractNumId w:val="36"/>
  </w:num>
  <w:num w:numId="15">
    <w:abstractNumId w:val="23"/>
  </w:num>
  <w:num w:numId="16">
    <w:abstractNumId w:val="27"/>
  </w:num>
  <w:num w:numId="17">
    <w:abstractNumId w:val="24"/>
  </w:num>
  <w:num w:numId="18">
    <w:abstractNumId w:val="17"/>
  </w:num>
  <w:num w:numId="19">
    <w:abstractNumId w:val="18"/>
  </w:num>
  <w:num w:numId="20">
    <w:abstractNumId w:val="35"/>
  </w:num>
  <w:num w:numId="21">
    <w:abstractNumId w:val="19"/>
  </w:num>
  <w:num w:numId="22">
    <w:abstractNumId w:val="13"/>
  </w:num>
  <w:num w:numId="23">
    <w:abstractNumId w:val="31"/>
  </w:num>
  <w:num w:numId="24">
    <w:abstractNumId w:val="26"/>
  </w:num>
  <w:num w:numId="25">
    <w:abstractNumId w:val="22"/>
  </w:num>
  <w:num w:numId="26">
    <w:abstractNumId w:val="30"/>
  </w:num>
  <w:num w:numId="27">
    <w:abstractNumId w:val="14"/>
  </w:num>
  <w:num w:numId="28">
    <w:abstractNumId w:val="11"/>
  </w:num>
  <w:num w:numId="29">
    <w:abstractNumId w:val="32"/>
  </w:num>
  <w:num w:numId="30">
    <w:abstractNumId w:val="34"/>
  </w:num>
  <w:num w:numId="31">
    <w:abstractNumId w:val="21"/>
  </w:num>
  <w:num w:numId="32">
    <w:abstractNumId w:val="12"/>
  </w:num>
  <w:num w:numId="33">
    <w:abstractNumId w:val="16"/>
  </w:num>
  <w:num w:numId="34">
    <w:abstractNumId w:val="15"/>
  </w:num>
  <w:num w:numId="35">
    <w:abstractNumId w:val="37"/>
  </w:num>
  <w:num w:numId="36">
    <w:abstractNumId w:val="28"/>
  </w:num>
  <w:num w:numId="37">
    <w:abstractNumId w:val="2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28F9"/>
    <w:rsid w:val="000256E2"/>
    <w:rsid w:val="00054A16"/>
    <w:rsid w:val="000559AE"/>
    <w:rsid w:val="00060BED"/>
    <w:rsid w:val="0007227F"/>
    <w:rsid w:val="00080DA9"/>
    <w:rsid w:val="000861DD"/>
    <w:rsid w:val="00091F17"/>
    <w:rsid w:val="0009425F"/>
    <w:rsid w:val="000A026D"/>
    <w:rsid w:val="000A2BA6"/>
    <w:rsid w:val="000A398A"/>
    <w:rsid w:val="000A47D4"/>
    <w:rsid w:val="000B06CA"/>
    <w:rsid w:val="000C0BF9"/>
    <w:rsid w:val="000C5867"/>
    <w:rsid w:val="000C600E"/>
    <w:rsid w:val="000E2A44"/>
    <w:rsid w:val="00113B12"/>
    <w:rsid w:val="00122369"/>
    <w:rsid w:val="001469E5"/>
    <w:rsid w:val="00150E0F"/>
    <w:rsid w:val="00157212"/>
    <w:rsid w:val="0016287D"/>
    <w:rsid w:val="00164490"/>
    <w:rsid w:val="0018296D"/>
    <w:rsid w:val="001867F4"/>
    <w:rsid w:val="00191341"/>
    <w:rsid w:val="001948B3"/>
    <w:rsid w:val="00196D9A"/>
    <w:rsid w:val="001A0A71"/>
    <w:rsid w:val="001B785F"/>
    <w:rsid w:val="001D0D94"/>
    <w:rsid w:val="001D13F9"/>
    <w:rsid w:val="001D37BD"/>
    <w:rsid w:val="001D5D9A"/>
    <w:rsid w:val="001E7B0C"/>
    <w:rsid w:val="001F0838"/>
    <w:rsid w:val="001F32C3"/>
    <w:rsid w:val="001F39DD"/>
    <w:rsid w:val="001F5107"/>
    <w:rsid w:val="001F7408"/>
    <w:rsid w:val="002053A5"/>
    <w:rsid w:val="0021160F"/>
    <w:rsid w:val="002512BE"/>
    <w:rsid w:val="002521C9"/>
    <w:rsid w:val="0025578A"/>
    <w:rsid w:val="00255AAF"/>
    <w:rsid w:val="00260302"/>
    <w:rsid w:val="00275FB8"/>
    <w:rsid w:val="0028042B"/>
    <w:rsid w:val="00290D1F"/>
    <w:rsid w:val="002A4A96"/>
    <w:rsid w:val="002D5939"/>
    <w:rsid w:val="002E3BED"/>
    <w:rsid w:val="002F1FF4"/>
    <w:rsid w:val="002F304E"/>
    <w:rsid w:val="002F41D7"/>
    <w:rsid w:val="002F6115"/>
    <w:rsid w:val="003028EC"/>
    <w:rsid w:val="0030561D"/>
    <w:rsid w:val="00312720"/>
    <w:rsid w:val="003263B8"/>
    <w:rsid w:val="00326415"/>
    <w:rsid w:val="003265D7"/>
    <w:rsid w:val="00343AFC"/>
    <w:rsid w:val="0034745C"/>
    <w:rsid w:val="00367E27"/>
    <w:rsid w:val="00377530"/>
    <w:rsid w:val="00385330"/>
    <w:rsid w:val="00386207"/>
    <w:rsid w:val="003967DD"/>
    <w:rsid w:val="003A4C39"/>
    <w:rsid w:val="003A7129"/>
    <w:rsid w:val="003B0A08"/>
    <w:rsid w:val="003E0EE9"/>
    <w:rsid w:val="004007BC"/>
    <w:rsid w:val="00417F5F"/>
    <w:rsid w:val="0042333B"/>
    <w:rsid w:val="00434034"/>
    <w:rsid w:val="004402CF"/>
    <w:rsid w:val="00441D8F"/>
    <w:rsid w:val="0044219C"/>
    <w:rsid w:val="00443E58"/>
    <w:rsid w:val="00466F77"/>
    <w:rsid w:val="0046766F"/>
    <w:rsid w:val="004853EE"/>
    <w:rsid w:val="004A2E74"/>
    <w:rsid w:val="004A6027"/>
    <w:rsid w:val="004B2ED6"/>
    <w:rsid w:val="004C3F02"/>
    <w:rsid w:val="004C73BB"/>
    <w:rsid w:val="004D3011"/>
    <w:rsid w:val="004E5562"/>
    <w:rsid w:val="004E58E7"/>
    <w:rsid w:val="004F4B8E"/>
    <w:rsid w:val="00500ADA"/>
    <w:rsid w:val="005064D2"/>
    <w:rsid w:val="00512BBA"/>
    <w:rsid w:val="005132DE"/>
    <w:rsid w:val="00526684"/>
    <w:rsid w:val="00527FE4"/>
    <w:rsid w:val="0053275C"/>
    <w:rsid w:val="0054038D"/>
    <w:rsid w:val="00540A0B"/>
    <w:rsid w:val="00543803"/>
    <w:rsid w:val="00555277"/>
    <w:rsid w:val="00556F48"/>
    <w:rsid w:val="00567CF0"/>
    <w:rsid w:val="0057169F"/>
    <w:rsid w:val="00584366"/>
    <w:rsid w:val="005A4248"/>
    <w:rsid w:val="005A4F12"/>
    <w:rsid w:val="005B3029"/>
    <w:rsid w:val="005B4540"/>
    <w:rsid w:val="005D2F02"/>
    <w:rsid w:val="005E033D"/>
    <w:rsid w:val="005E0713"/>
    <w:rsid w:val="005F589C"/>
    <w:rsid w:val="006114F2"/>
    <w:rsid w:val="00614007"/>
    <w:rsid w:val="006217FC"/>
    <w:rsid w:val="006235C4"/>
    <w:rsid w:val="00624A55"/>
    <w:rsid w:val="006258B6"/>
    <w:rsid w:val="006277C8"/>
    <w:rsid w:val="00642077"/>
    <w:rsid w:val="006523D7"/>
    <w:rsid w:val="00654519"/>
    <w:rsid w:val="006671CE"/>
    <w:rsid w:val="00681562"/>
    <w:rsid w:val="00687DC9"/>
    <w:rsid w:val="006A1F8A"/>
    <w:rsid w:val="006A25AC"/>
    <w:rsid w:val="006C45C0"/>
    <w:rsid w:val="006C6F22"/>
    <w:rsid w:val="006D05ED"/>
    <w:rsid w:val="006E2B9A"/>
    <w:rsid w:val="006F62BD"/>
    <w:rsid w:val="00701C81"/>
    <w:rsid w:val="00710CED"/>
    <w:rsid w:val="00716D14"/>
    <w:rsid w:val="0073190C"/>
    <w:rsid w:val="00735566"/>
    <w:rsid w:val="0076413D"/>
    <w:rsid w:val="00767573"/>
    <w:rsid w:val="00784CB8"/>
    <w:rsid w:val="007B109B"/>
    <w:rsid w:val="007B33FB"/>
    <w:rsid w:val="007B556E"/>
    <w:rsid w:val="007B6A15"/>
    <w:rsid w:val="007C6B67"/>
    <w:rsid w:val="007D3E38"/>
    <w:rsid w:val="007D40FC"/>
    <w:rsid w:val="007D6B73"/>
    <w:rsid w:val="007E4D92"/>
    <w:rsid w:val="007F68CF"/>
    <w:rsid w:val="007F7591"/>
    <w:rsid w:val="00803B07"/>
    <w:rsid w:val="0080583F"/>
    <w:rsid w:val="008065DA"/>
    <w:rsid w:val="008119B4"/>
    <w:rsid w:val="00833480"/>
    <w:rsid w:val="00834D37"/>
    <w:rsid w:val="00835B10"/>
    <w:rsid w:val="00846E08"/>
    <w:rsid w:val="0085760B"/>
    <w:rsid w:val="00882E3A"/>
    <w:rsid w:val="00883448"/>
    <w:rsid w:val="00883F9F"/>
    <w:rsid w:val="00884B42"/>
    <w:rsid w:val="00890680"/>
    <w:rsid w:val="00892E24"/>
    <w:rsid w:val="00894B78"/>
    <w:rsid w:val="008B1737"/>
    <w:rsid w:val="008B5D7A"/>
    <w:rsid w:val="008C0E03"/>
    <w:rsid w:val="008D0D51"/>
    <w:rsid w:val="008E27F7"/>
    <w:rsid w:val="008F3D35"/>
    <w:rsid w:val="00905585"/>
    <w:rsid w:val="009237C2"/>
    <w:rsid w:val="00924444"/>
    <w:rsid w:val="00931253"/>
    <w:rsid w:val="009358BC"/>
    <w:rsid w:val="00952690"/>
    <w:rsid w:val="00954B9A"/>
    <w:rsid w:val="0095579A"/>
    <w:rsid w:val="00957DC3"/>
    <w:rsid w:val="0096650D"/>
    <w:rsid w:val="00993095"/>
    <w:rsid w:val="0099358C"/>
    <w:rsid w:val="0099472F"/>
    <w:rsid w:val="009B388C"/>
    <w:rsid w:val="009B3E22"/>
    <w:rsid w:val="009B406B"/>
    <w:rsid w:val="009B5B73"/>
    <w:rsid w:val="009F28CE"/>
    <w:rsid w:val="009F2A99"/>
    <w:rsid w:val="009F2B8C"/>
    <w:rsid w:val="009F692F"/>
    <w:rsid w:val="009F6A77"/>
    <w:rsid w:val="00A13B40"/>
    <w:rsid w:val="00A26B5E"/>
    <w:rsid w:val="00A31926"/>
    <w:rsid w:val="00A3428C"/>
    <w:rsid w:val="00A417D6"/>
    <w:rsid w:val="00A4745E"/>
    <w:rsid w:val="00A50849"/>
    <w:rsid w:val="00A51E7F"/>
    <w:rsid w:val="00A61F35"/>
    <w:rsid w:val="00A65F3E"/>
    <w:rsid w:val="00A66A62"/>
    <w:rsid w:val="00A710DF"/>
    <w:rsid w:val="00AA3BD5"/>
    <w:rsid w:val="00AC3312"/>
    <w:rsid w:val="00AC4712"/>
    <w:rsid w:val="00AD1E54"/>
    <w:rsid w:val="00AE3AA6"/>
    <w:rsid w:val="00AF1D05"/>
    <w:rsid w:val="00B0429E"/>
    <w:rsid w:val="00B06A25"/>
    <w:rsid w:val="00B21562"/>
    <w:rsid w:val="00B25BA6"/>
    <w:rsid w:val="00B3192A"/>
    <w:rsid w:val="00B43730"/>
    <w:rsid w:val="00B56468"/>
    <w:rsid w:val="00B6179B"/>
    <w:rsid w:val="00B775D4"/>
    <w:rsid w:val="00B863DF"/>
    <w:rsid w:val="00B8723C"/>
    <w:rsid w:val="00BA69EE"/>
    <w:rsid w:val="00BC0466"/>
    <w:rsid w:val="00BF3FF4"/>
    <w:rsid w:val="00BF6402"/>
    <w:rsid w:val="00BF7CF1"/>
    <w:rsid w:val="00C02D1C"/>
    <w:rsid w:val="00C41E4B"/>
    <w:rsid w:val="00C439D7"/>
    <w:rsid w:val="00C464EF"/>
    <w:rsid w:val="00C47100"/>
    <w:rsid w:val="00C539BB"/>
    <w:rsid w:val="00C71594"/>
    <w:rsid w:val="00C759C4"/>
    <w:rsid w:val="00C853FE"/>
    <w:rsid w:val="00CA337B"/>
    <w:rsid w:val="00CA3F9E"/>
    <w:rsid w:val="00CC5AA8"/>
    <w:rsid w:val="00CC6E33"/>
    <w:rsid w:val="00CD5993"/>
    <w:rsid w:val="00CE1280"/>
    <w:rsid w:val="00CE7916"/>
    <w:rsid w:val="00CF405A"/>
    <w:rsid w:val="00CF405B"/>
    <w:rsid w:val="00D02C7E"/>
    <w:rsid w:val="00D17E55"/>
    <w:rsid w:val="00D30EE3"/>
    <w:rsid w:val="00D63ED1"/>
    <w:rsid w:val="00D70D61"/>
    <w:rsid w:val="00D71BF7"/>
    <w:rsid w:val="00D9777A"/>
    <w:rsid w:val="00DB345F"/>
    <w:rsid w:val="00DC4D0D"/>
    <w:rsid w:val="00DF6A54"/>
    <w:rsid w:val="00E148C6"/>
    <w:rsid w:val="00E1532C"/>
    <w:rsid w:val="00E17132"/>
    <w:rsid w:val="00E320E1"/>
    <w:rsid w:val="00E33910"/>
    <w:rsid w:val="00E33962"/>
    <w:rsid w:val="00E34263"/>
    <w:rsid w:val="00E34721"/>
    <w:rsid w:val="00E34C2B"/>
    <w:rsid w:val="00E4317E"/>
    <w:rsid w:val="00E47519"/>
    <w:rsid w:val="00E5030B"/>
    <w:rsid w:val="00E54B2F"/>
    <w:rsid w:val="00E612E4"/>
    <w:rsid w:val="00E64758"/>
    <w:rsid w:val="00E7423F"/>
    <w:rsid w:val="00E77EB9"/>
    <w:rsid w:val="00E80FCE"/>
    <w:rsid w:val="00EA1BF5"/>
    <w:rsid w:val="00EA5E10"/>
    <w:rsid w:val="00ED5883"/>
    <w:rsid w:val="00EE33B0"/>
    <w:rsid w:val="00EE521A"/>
    <w:rsid w:val="00EF0374"/>
    <w:rsid w:val="00EF5FC6"/>
    <w:rsid w:val="00F11D07"/>
    <w:rsid w:val="00F146FB"/>
    <w:rsid w:val="00F16256"/>
    <w:rsid w:val="00F26718"/>
    <w:rsid w:val="00F526AF"/>
    <w:rsid w:val="00F5271F"/>
    <w:rsid w:val="00F5420A"/>
    <w:rsid w:val="00F71505"/>
    <w:rsid w:val="00F80D75"/>
    <w:rsid w:val="00F83219"/>
    <w:rsid w:val="00F87677"/>
    <w:rsid w:val="00F94715"/>
    <w:rsid w:val="00FE037A"/>
    <w:rsid w:val="00FE0A20"/>
    <w:rsid w:val="03F6F3C8"/>
    <w:rsid w:val="07CADA19"/>
    <w:rsid w:val="0AB83D1F"/>
    <w:rsid w:val="0B8E93C8"/>
    <w:rsid w:val="11331E64"/>
    <w:rsid w:val="13807D50"/>
    <w:rsid w:val="1738F075"/>
    <w:rsid w:val="1C8AEEA5"/>
    <w:rsid w:val="2235F178"/>
    <w:rsid w:val="2396B550"/>
    <w:rsid w:val="265E5EEF"/>
    <w:rsid w:val="28ADEB11"/>
    <w:rsid w:val="291F0E9B"/>
    <w:rsid w:val="2AE07D34"/>
    <w:rsid w:val="2D589A89"/>
    <w:rsid w:val="3173A0BF"/>
    <w:rsid w:val="3287AC79"/>
    <w:rsid w:val="33F5B1D1"/>
    <w:rsid w:val="3560F2F4"/>
    <w:rsid w:val="36F70CD6"/>
    <w:rsid w:val="3ACB10DF"/>
    <w:rsid w:val="3CE5765B"/>
    <w:rsid w:val="4309A069"/>
    <w:rsid w:val="4589535B"/>
    <w:rsid w:val="467D7690"/>
    <w:rsid w:val="4CF44AAE"/>
    <w:rsid w:val="55764932"/>
    <w:rsid w:val="5C43CCC7"/>
    <w:rsid w:val="5D4050E3"/>
    <w:rsid w:val="61CE4FE9"/>
    <w:rsid w:val="6C84F304"/>
    <w:rsid w:val="728E9F3A"/>
    <w:rsid w:val="75AD3276"/>
    <w:rsid w:val="787CFB44"/>
    <w:rsid w:val="7BB76303"/>
    <w:rsid w:val="7CF7D7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62A7B18B-FC6B-4AC5-B570-F4CBF11A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589C"/>
    <w:pPr>
      <w:spacing w:after="120"/>
    </w:pPr>
    <w:rPr>
      <w:sz w:val="20"/>
    </w:rPr>
  </w:style>
  <w:style w:type="paragraph" w:styleId="Heading1">
    <w:name w:val="heading 1"/>
    <w:basedOn w:val="Normal"/>
    <w:next w:val="Normal"/>
    <w:link w:val="Heading1Char"/>
    <w:uiPriority w:val="9"/>
    <w:qFormat/>
    <w:rsid w:val="0096650D"/>
    <w:pPr>
      <w:keepNext/>
      <w:keepLines/>
      <w:spacing w:before="240"/>
      <w:outlineLvl w:val="0"/>
    </w:pPr>
    <w:rPr>
      <w:rFonts w:asciiTheme="majorHAnsi" w:eastAsiaTheme="majorEastAsia" w:hAnsiTheme="majorHAnsi" w:cs="Times New Roman (Headings CS)"/>
      <w:b/>
      <w:color w:val="E57100" w:themeColor="accent1"/>
      <w:sz w:val="32"/>
      <w:szCs w:val="32"/>
    </w:rPr>
  </w:style>
  <w:style w:type="paragraph" w:styleId="Heading2">
    <w:name w:val="heading 2"/>
    <w:basedOn w:val="Normal"/>
    <w:next w:val="Normal"/>
    <w:link w:val="Heading2Char"/>
    <w:uiPriority w:val="9"/>
    <w:unhideWhenUsed/>
    <w:qFormat/>
    <w:rsid w:val="0096650D"/>
    <w:pPr>
      <w:keepNext/>
      <w:keepLines/>
      <w:spacing w:before="40"/>
      <w:outlineLvl w:val="1"/>
    </w:pPr>
    <w:rPr>
      <w:rFonts w:asciiTheme="majorHAnsi" w:eastAsiaTheme="majorEastAsia" w:hAnsiTheme="majorHAnsi" w:cs="Times New Roman (Headings CS)"/>
      <w:b/>
      <w:color w:val="004C97" w:themeColor="accent5"/>
      <w:sz w:val="28"/>
      <w:szCs w:val="26"/>
    </w:rPr>
  </w:style>
  <w:style w:type="paragraph" w:styleId="Heading3">
    <w:name w:val="heading 3"/>
    <w:basedOn w:val="Normal"/>
    <w:next w:val="Normal"/>
    <w:link w:val="Heading3Char"/>
    <w:uiPriority w:val="9"/>
    <w:unhideWhenUsed/>
    <w:qFormat/>
    <w:rsid w:val="005F589C"/>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6650D"/>
    <w:rPr>
      <w:rFonts w:asciiTheme="majorHAnsi" w:eastAsiaTheme="majorEastAsia" w:hAnsiTheme="majorHAnsi" w:cs="Times New Roman (Headings CS)"/>
      <w:b/>
      <w:color w:val="E57100" w:themeColor="accent1"/>
      <w:sz w:val="32"/>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96650D"/>
    <w:rPr>
      <w:rFonts w:asciiTheme="majorHAnsi" w:eastAsiaTheme="majorEastAsia" w:hAnsiTheme="majorHAnsi" w:cs="Times New Roman (Headings CS)"/>
      <w:b/>
      <w:color w:val="004C97" w:themeColor="accent5"/>
      <w:sz w:val="28"/>
      <w:szCs w:val="26"/>
    </w:rPr>
  </w:style>
  <w:style w:type="character" w:customStyle="1" w:styleId="Heading3Char">
    <w:name w:val="Heading 3 Char"/>
    <w:basedOn w:val="DefaultParagraphFont"/>
    <w:link w:val="Heading3"/>
    <w:uiPriority w:val="9"/>
    <w:rsid w:val="005F589C"/>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B06A25"/>
    <w:pPr>
      <w:spacing w:after="160" w:line="259" w:lineRule="auto"/>
      <w:ind w:left="720"/>
      <w:contextualSpacing/>
    </w:pPr>
    <w:rPr>
      <w:szCs w:val="22"/>
      <w:lang w:val="en-AU"/>
    </w:r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B06A25"/>
    <w:rPr>
      <w:sz w:val="22"/>
      <w:szCs w:val="22"/>
      <w:lang w:val="en-AU"/>
    </w:rPr>
  </w:style>
  <w:style w:type="paragraph" w:customStyle="1" w:styleId="paragraph">
    <w:name w:val="paragraph"/>
    <w:basedOn w:val="Normal"/>
    <w:rsid w:val="00B06A25"/>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B06A25"/>
  </w:style>
  <w:style w:type="character" w:customStyle="1" w:styleId="eop">
    <w:name w:val="eop"/>
    <w:basedOn w:val="DefaultParagraphFont"/>
    <w:rsid w:val="00B06A25"/>
  </w:style>
  <w:style w:type="paragraph" w:styleId="Title">
    <w:name w:val="Title"/>
    <w:basedOn w:val="Normal"/>
    <w:next w:val="Normal"/>
    <w:link w:val="TitleChar"/>
    <w:uiPriority w:val="10"/>
    <w:qFormat/>
    <w:rsid w:val="00B06A2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A2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06A25"/>
    <w:pPr>
      <w:spacing w:after="0" w:line="259" w:lineRule="auto"/>
      <w:outlineLvl w:val="9"/>
    </w:pPr>
    <w:rPr>
      <w:rFonts w:cstheme="majorBidi"/>
      <w:b w:val="0"/>
      <w:color w:val="AB5300" w:themeColor="accent1" w:themeShade="BF"/>
      <w:lang w:val="en-US"/>
    </w:rPr>
  </w:style>
  <w:style w:type="paragraph" w:styleId="TOC1">
    <w:name w:val="toc 1"/>
    <w:basedOn w:val="Normal"/>
    <w:next w:val="Normal"/>
    <w:autoRedefine/>
    <w:uiPriority w:val="39"/>
    <w:unhideWhenUsed/>
    <w:rsid w:val="00B06A25"/>
    <w:pPr>
      <w:spacing w:after="100"/>
    </w:pPr>
  </w:style>
  <w:style w:type="paragraph" w:styleId="TOC2">
    <w:name w:val="toc 2"/>
    <w:basedOn w:val="Normal"/>
    <w:next w:val="Normal"/>
    <w:autoRedefine/>
    <w:uiPriority w:val="39"/>
    <w:unhideWhenUsed/>
    <w:rsid w:val="00B06A25"/>
    <w:pPr>
      <w:spacing w:after="100"/>
      <w:ind w:left="220"/>
    </w:pPr>
  </w:style>
  <w:style w:type="character" w:styleId="CommentReference">
    <w:name w:val="annotation reference"/>
    <w:basedOn w:val="DefaultParagraphFont"/>
    <w:uiPriority w:val="99"/>
    <w:semiHidden/>
    <w:unhideWhenUsed/>
    <w:rsid w:val="00434034"/>
    <w:rPr>
      <w:sz w:val="16"/>
      <w:szCs w:val="16"/>
    </w:rPr>
  </w:style>
  <w:style w:type="paragraph" w:styleId="CommentText">
    <w:name w:val="annotation text"/>
    <w:basedOn w:val="Normal"/>
    <w:link w:val="CommentTextChar"/>
    <w:uiPriority w:val="99"/>
    <w:semiHidden/>
    <w:unhideWhenUsed/>
    <w:rsid w:val="00434034"/>
    <w:rPr>
      <w:szCs w:val="20"/>
    </w:rPr>
  </w:style>
  <w:style w:type="character" w:customStyle="1" w:styleId="CommentTextChar">
    <w:name w:val="Comment Text Char"/>
    <w:basedOn w:val="DefaultParagraphFont"/>
    <w:link w:val="CommentText"/>
    <w:uiPriority w:val="99"/>
    <w:semiHidden/>
    <w:rsid w:val="00434034"/>
    <w:rPr>
      <w:sz w:val="20"/>
      <w:szCs w:val="20"/>
    </w:rPr>
  </w:style>
  <w:style w:type="paragraph" w:styleId="CommentSubject">
    <w:name w:val="annotation subject"/>
    <w:basedOn w:val="CommentText"/>
    <w:next w:val="CommentText"/>
    <w:link w:val="CommentSubjectChar"/>
    <w:uiPriority w:val="99"/>
    <w:semiHidden/>
    <w:unhideWhenUsed/>
    <w:rsid w:val="00434034"/>
    <w:rPr>
      <w:b/>
      <w:bCs/>
    </w:rPr>
  </w:style>
  <w:style w:type="character" w:customStyle="1" w:styleId="CommentSubjectChar">
    <w:name w:val="Comment Subject Char"/>
    <w:basedOn w:val="CommentTextChar"/>
    <w:link w:val="CommentSubject"/>
    <w:uiPriority w:val="99"/>
    <w:semiHidden/>
    <w:rsid w:val="00434034"/>
    <w:rPr>
      <w:b/>
      <w:bCs/>
      <w:sz w:val="20"/>
      <w:szCs w:val="20"/>
    </w:rPr>
  </w:style>
  <w:style w:type="paragraph" w:styleId="BalloonText">
    <w:name w:val="Balloon Text"/>
    <w:basedOn w:val="Normal"/>
    <w:link w:val="BalloonTextChar"/>
    <w:uiPriority w:val="99"/>
    <w:semiHidden/>
    <w:unhideWhenUsed/>
    <w:rsid w:val="00894B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17743830">
      <w:bodyDiv w:val="1"/>
      <w:marLeft w:val="0"/>
      <w:marRight w:val="0"/>
      <w:marTop w:val="0"/>
      <w:marBottom w:val="0"/>
      <w:divBdr>
        <w:top w:val="none" w:sz="0" w:space="0" w:color="auto"/>
        <w:left w:val="none" w:sz="0" w:space="0" w:color="auto"/>
        <w:bottom w:val="none" w:sz="0" w:space="0" w:color="auto"/>
        <w:right w:val="none" w:sz="0" w:space="0" w:color="auto"/>
      </w:divBdr>
      <w:divsChild>
        <w:div w:id="197671524">
          <w:marLeft w:val="0"/>
          <w:marRight w:val="0"/>
          <w:marTop w:val="0"/>
          <w:marBottom w:val="0"/>
          <w:divBdr>
            <w:top w:val="none" w:sz="0" w:space="0" w:color="auto"/>
            <w:left w:val="none" w:sz="0" w:space="0" w:color="auto"/>
            <w:bottom w:val="none" w:sz="0" w:space="0" w:color="auto"/>
            <w:right w:val="none" w:sz="0" w:space="0" w:color="auto"/>
          </w:divBdr>
        </w:div>
        <w:div w:id="8141088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51E6D1A5-7CBF-40DA-9452-AE67FCFFB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38EDE972-E20D-4684-B233-2D3915C65D9E}">
  <ds:schemaRefs>
    <ds:schemaRef ds:uri="http://schemas.openxmlformats.org/officeDocument/2006/bibliography"/>
  </ds:schemaRefs>
</ds:datastoreItem>
</file>

<file path=customXml/itemProps4.xml><?xml version="1.0" encoding="utf-8"?>
<ds:datastoreItem xmlns:ds="http://schemas.openxmlformats.org/officeDocument/2006/customXml" ds:itemID="{803D72E2-31F5-4C8A-9077-91155E1718E5}">
  <ds:schemaRefs>
    <ds:schemaRef ds:uri="4bfc7e91-370d-4b60-8d1f-2624933eab39"/>
    <ds:schemaRef ds:uri="http://schemas.microsoft.com/Sharepoint/v3"/>
    <ds:schemaRef ds:uri="1369bba9-6661-486f-b3af-9667f85bbb99"/>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635</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Payments Policy - School Communication to Parents</dc:title>
  <dc:subject/>
  <dc:creator>Isabel Lim</dc:creator>
  <cp:keywords/>
  <dc:description/>
  <cp:lastModifiedBy>Sally Webb</cp:lastModifiedBy>
  <cp:revision>2</cp:revision>
  <dcterms:created xsi:type="dcterms:W3CDTF">2022-03-11T06:26:00Z</dcterms:created>
  <dcterms:modified xsi:type="dcterms:W3CDTF">2022-03-11T06:26:00Z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{43be3601-7de1-489b-a7bb-8dda340a3cfb}</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R20211920731</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2022-02-13T04:31:30.7002266+11:00</vt:lpwstr>
  </property>
</Properties>
</file>